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A4E1EDB" w14:textId="77777777" w:rsidTr="00A357CC">
        <w:tc>
          <w:tcPr>
            <w:tcW w:w="4747" w:type="dxa"/>
          </w:tcPr>
          <w:p w14:paraId="0A4E1ED9" w14:textId="09422036"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4E1ED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A4E1EDE" w14:textId="77777777" w:rsidTr="00A357CC">
        <w:tc>
          <w:tcPr>
            <w:tcW w:w="4747" w:type="dxa"/>
          </w:tcPr>
          <w:p w14:paraId="0A4E1ED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4E1EDD" w14:textId="43BB7B90" w:rsidR="00A357CC" w:rsidRPr="00A357CC" w:rsidRDefault="00DF3EBC"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1-4/23/103   21.06.2023</w:t>
            </w:r>
          </w:p>
        </w:tc>
      </w:tr>
      <w:tr w:rsidR="00A357CC" w14:paraId="0A4E1EE1" w14:textId="77777777" w:rsidTr="00A357CC">
        <w:tc>
          <w:tcPr>
            <w:tcW w:w="4747" w:type="dxa"/>
          </w:tcPr>
          <w:p w14:paraId="0A4E1ED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4E1EE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A4E1EE4" w14:textId="77777777" w:rsidTr="00A357CC">
        <w:tc>
          <w:tcPr>
            <w:tcW w:w="4747" w:type="dxa"/>
          </w:tcPr>
          <w:p w14:paraId="0A4E1EE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A4E1EE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A4E1EE7" w14:textId="77777777" w:rsidTr="00A357CC">
        <w:tc>
          <w:tcPr>
            <w:tcW w:w="4747" w:type="dxa"/>
          </w:tcPr>
          <w:p w14:paraId="0A4E1EE5"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A4E1EE6" w14:textId="0A802E8A"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A4E1EE8" w14:textId="77777777" w:rsidR="0058227E" w:rsidRDefault="0058227E" w:rsidP="00AF1DE6">
      <w:pPr>
        <w:tabs>
          <w:tab w:val="left" w:pos="5387"/>
        </w:tabs>
        <w:spacing w:after="0" w:line="240" w:lineRule="auto"/>
        <w:rPr>
          <w:rFonts w:ascii="Times New Roman" w:hAnsi="Times New Roman"/>
          <w:sz w:val="24"/>
          <w:szCs w:val="24"/>
        </w:rPr>
      </w:pPr>
    </w:p>
    <w:p w14:paraId="0A4E1EE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A4E1EEB" w14:textId="77777777" w:rsidTr="00772CF5">
        <w:trPr>
          <w:gridAfter w:val="1"/>
          <w:wAfter w:w="4607" w:type="dxa"/>
        </w:trPr>
        <w:tc>
          <w:tcPr>
            <w:tcW w:w="4747" w:type="dxa"/>
          </w:tcPr>
          <w:p w14:paraId="0A4E1EE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A4E1EED" w14:textId="77777777" w:rsidTr="00772CF5">
        <w:trPr>
          <w:gridAfter w:val="1"/>
          <w:wAfter w:w="4607" w:type="dxa"/>
        </w:trPr>
        <w:tc>
          <w:tcPr>
            <w:tcW w:w="4747" w:type="dxa"/>
          </w:tcPr>
          <w:p w14:paraId="0A4E1EE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A4E1EEF" w14:textId="77777777" w:rsidTr="00772CF5">
        <w:trPr>
          <w:gridAfter w:val="1"/>
          <w:wAfter w:w="4607" w:type="dxa"/>
        </w:trPr>
        <w:tc>
          <w:tcPr>
            <w:tcW w:w="4747" w:type="dxa"/>
          </w:tcPr>
          <w:p w14:paraId="0A4E1EE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A4E1EF1" w14:textId="77777777" w:rsidTr="00772CF5">
        <w:trPr>
          <w:gridAfter w:val="1"/>
          <w:wAfter w:w="4607" w:type="dxa"/>
        </w:trPr>
        <w:tc>
          <w:tcPr>
            <w:tcW w:w="4747" w:type="dxa"/>
          </w:tcPr>
          <w:p w14:paraId="0A4E1EF0"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05A9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05A99">
              <w:rPr>
                <w:rFonts w:ascii="Times New Roman" w:hAnsi="Times New Roman"/>
                <w:b/>
                <w:sz w:val="24"/>
                <w:szCs w:val="24"/>
              </w:rPr>
              <w:t>Tapa valla eelarvest mittetulundusliku tegevuse toetamise kord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A4E1EF4" w14:textId="77777777" w:rsidTr="00772CF5">
        <w:trPr>
          <w:gridAfter w:val="1"/>
          <w:wAfter w:w="4607" w:type="dxa"/>
        </w:trPr>
        <w:tc>
          <w:tcPr>
            <w:tcW w:w="4747" w:type="dxa"/>
          </w:tcPr>
          <w:p w14:paraId="0A4E1EF2" w14:textId="77777777" w:rsidR="00772CF5" w:rsidRDefault="00772CF5" w:rsidP="00AF1DE6">
            <w:pPr>
              <w:tabs>
                <w:tab w:val="left" w:pos="5387"/>
              </w:tabs>
              <w:spacing w:after="0" w:line="240" w:lineRule="auto"/>
              <w:rPr>
                <w:rFonts w:ascii="Times New Roman" w:hAnsi="Times New Roman"/>
                <w:sz w:val="24"/>
                <w:szCs w:val="24"/>
              </w:rPr>
            </w:pPr>
          </w:p>
          <w:p w14:paraId="0A4E1EF3" w14:textId="77777777" w:rsidR="00435C14" w:rsidRDefault="00435C14" w:rsidP="00AF1DE6">
            <w:pPr>
              <w:tabs>
                <w:tab w:val="left" w:pos="5387"/>
              </w:tabs>
              <w:spacing w:after="0" w:line="240" w:lineRule="auto"/>
              <w:rPr>
                <w:rFonts w:ascii="Times New Roman" w:hAnsi="Times New Roman"/>
                <w:sz w:val="24"/>
                <w:szCs w:val="24"/>
              </w:rPr>
            </w:pPr>
          </w:p>
        </w:tc>
      </w:tr>
      <w:tr w:rsidR="001B4FE2" w:rsidRPr="001D47E6" w14:paraId="0A4E1EF6" w14:textId="77777777" w:rsidTr="00435C14">
        <w:tc>
          <w:tcPr>
            <w:tcW w:w="9354" w:type="dxa"/>
            <w:gridSpan w:val="2"/>
          </w:tcPr>
          <w:p w14:paraId="594B4779" w14:textId="77777777" w:rsidR="00F579BE" w:rsidRPr="001D47E6" w:rsidRDefault="00F579BE" w:rsidP="00F579BE">
            <w:pPr>
              <w:shd w:val="clear" w:color="auto" w:fill="FFFFFF"/>
              <w:spacing w:before="120"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Määrus kehtestatakse kohaliku omavalitsuse korralduse seaduse </w:t>
            </w:r>
            <w:r w:rsidRPr="001D47E6">
              <w:rPr>
                <w:rFonts w:ascii="Times New Roman" w:hAnsi="Times New Roman"/>
                <w:sz w:val="24"/>
                <w:szCs w:val="24"/>
                <w:shd w:val="clear" w:color="auto" w:fill="FFFFFF"/>
              </w:rPr>
              <w:t>§ 6 lõike 3 punkti 1,</w:t>
            </w:r>
            <w:r w:rsidRPr="001D47E6">
              <w:rPr>
                <w:rFonts w:ascii="Times New Roman" w:eastAsia="Times New Roman" w:hAnsi="Times New Roman"/>
                <w:sz w:val="24"/>
                <w:szCs w:val="24"/>
                <w:lang w:eastAsia="et-EE"/>
              </w:rPr>
              <w:t xml:space="preserve"> § 22 lõike 1 punkti 5, spordiseaduse § 3 punkti 2, noorsootöö seaduse § 8 lõigete 2 ja 3 alusel.</w:t>
            </w:r>
          </w:p>
          <w:p w14:paraId="3801D495" w14:textId="77777777" w:rsidR="00F579BE" w:rsidRPr="001D47E6" w:rsidRDefault="00F579BE" w:rsidP="00F579BE">
            <w:pPr>
              <w:shd w:val="clear" w:color="auto" w:fill="FFFFFF"/>
              <w:spacing w:after="0" w:line="240" w:lineRule="auto"/>
              <w:jc w:val="both"/>
              <w:outlineLvl w:val="2"/>
              <w:rPr>
                <w:rFonts w:ascii="Times New Roman" w:eastAsia="Times New Roman" w:hAnsi="Times New Roman"/>
                <w:b/>
                <w:bCs/>
                <w:sz w:val="24"/>
                <w:szCs w:val="24"/>
                <w:bdr w:val="none" w:sz="0" w:space="0" w:color="auto" w:frame="1"/>
                <w:lang w:eastAsia="et-EE"/>
              </w:rPr>
            </w:pPr>
          </w:p>
          <w:p w14:paraId="394539FC" w14:textId="77777777" w:rsidR="00F579BE" w:rsidRPr="001D47E6" w:rsidRDefault="00F579BE" w:rsidP="00F579BE">
            <w:pPr>
              <w:shd w:val="clear" w:color="auto" w:fill="FFFFFF"/>
              <w:spacing w:after="0" w:line="240" w:lineRule="auto"/>
              <w:jc w:val="both"/>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1. </w:t>
            </w:r>
            <w:bookmarkStart w:id="0" w:name="para1"/>
            <w:r w:rsidRPr="001D47E6">
              <w:rPr>
                <w:rFonts w:ascii="Times New Roman" w:eastAsia="Times New Roman" w:hAnsi="Times New Roman"/>
                <w:b/>
                <w:bCs/>
                <w:sz w:val="24"/>
                <w:szCs w:val="24"/>
                <w:bdr w:val="none" w:sz="0" w:space="0" w:color="auto" w:frame="1"/>
                <w:lang w:eastAsia="et-EE"/>
              </w:rPr>
              <w:t>  </w:t>
            </w:r>
            <w:bookmarkEnd w:id="0"/>
            <w:r w:rsidRPr="001D47E6">
              <w:rPr>
                <w:rFonts w:ascii="Times New Roman" w:eastAsia="Times New Roman" w:hAnsi="Times New Roman"/>
                <w:b/>
                <w:bCs/>
                <w:sz w:val="24"/>
                <w:szCs w:val="24"/>
                <w:lang w:eastAsia="et-EE"/>
              </w:rPr>
              <w:t>Üldsätted</w:t>
            </w:r>
          </w:p>
          <w:p w14:paraId="2FCE5AEE" w14:textId="29D0F8F3"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bookmarkStart w:id="1" w:name="para1lg1"/>
            <w:r w:rsidRPr="001D47E6">
              <w:rPr>
                <w:rFonts w:ascii="Times New Roman" w:eastAsia="Times New Roman" w:hAnsi="Times New Roman"/>
                <w:sz w:val="24"/>
                <w:szCs w:val="24"/>
                <w:bdr w:val="none" w:sz="0" w:space="0" w:color="auto" w:frame="1"/>
                <w:lang w:eastAsia="et-EE"/>
              </w:rPr>
              <w:t>  </w:t>
            </w:r>
            <w:bookmarkEnd w:id="1"/>
            <w:r w:rsidRPr="001D47E6">
              <w:rPr>
                <w:rFonts w:ascii="Times New Roman" w:eastAsia="Times New Roman" w:hAnsi="Times New Roman"/>
                <w:sz w:val="24"/>
                <w:szCs w:val="24"/>
                <w:lang w:eastAsia="et-EE"/>
              </w:rPr>
              <w:t xml:space="preserve">(1) Tapa valla eelarvest mittetulundusliku tegevuse toetamise kord (edaspidi kord) sätestab Tapa valla (edaspidi valla) eelarvest </w:t>
            </w:r>
            <w:r w:rsidR="003F7C6D" w:rsidRPr="001D47E6">
              <w:rPr>
                <w:rFonts w:ascii="Times New Roman" w:hAnsi="Times New Roman"/>
                <w:sz w:val="24"/>
                <w:szCs w:val="24"/>
                <w:shd w:val="clear" w:color="auto" w:fill="FFFFFF"/>
              </w:rPr>
              <w:t xml:space="preserve">kultuuri-, religiooni- ja sporditegevuse, noorsootöö, </w:t>
            </w:r>
            <w:r w:rsidR="0005142F" w:rsidRPr="001D47E6">
              <w:rPr>
                <w:rFonts w:ascii="Times New Roman" w:hAnsi="Times New Roman"/>
                <w:sz w:val="24"/>
                <w:szCs w:val="24"/>
                <w:shd w:val="clear" w:color="auto" w:fill="FFFFFF"/>
              </w:rPr>
              <w:t xml:space="preserve">ja sotsiaalvaldkonna </w:t>
            </w:r>
            <w:r w:rsidRPr="001D47E6">
              <w:rPr>
                <w:rFonts w:ascii="Times New Roman" w:eastAsia="Times New Roman" w:hAnsi="Times New Roman"/>
                <w:sz w:val="24"/>
                <w:szCs w:val="24"/>
                <w:lang w:eastAsia="et-EE"/>
              </w:rPr>
              <w:t>mittetulundusliku tegevuse toetuse (edaspidi toetuse) andmise kriteeriumid ja toetuse taotlemise, taotluse menetlemise, toetuse eraldamise ja toetuse kasutamise üle järelevalve teostamise korra.</w:t>
            </w:r>
            <w:r w:rsidR="003F7C6D" w:rsidRPr="001D47E6">
              <w:rPr>
                <w:rFonts w:ascii="Times New Roman" w:eastAsia="Times New Roman" w:hAnsi="Times New Roman"/>
                <w:sz w:val="24"/>
                <w:szCs w:val="24"/>
                <w:lang w:eastAsia="et-EE"/>
              </w:rPr>
              <w:t xml:space="preserve"> </w:t>
            </w:r>
          </w:p>
          <w:p w14:paraId="03B2BA12" w14:textId="7F3FCA49"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bookmarkStart w:id="2" w:name="para1lg2"/>
            <w:r w:rsidRPr="001D47E6">
              <w:rPr>
                <w:rFonts w:ascii="Times New Roman" w:eastAsia="Times New Roman" w:hAnsi="Times New Roman"/>
                <w:sz w:val="24"/>
                <w:szCs w:val="24"/>
                <w:bdr w:val="none" w:sz="0" w:space="0" w:color="auto" w:frame="1"/>
                <w:lang w:eastAsia="et-EE"/>
              </w:rPr>
              <w:t>  </w:t>
            </w:r>
            <w:bookmarkEnd w:id="2"/>
            <w:r w:rsidRPr="001D47E6">
              <w:rPr>
                <w:rFonts w:ascii="Times New Roman" w:eastAsia="Times New Roman" w:hAnsi="Times New Roman"/>
                <w:sz w:val="24"/>
                <w:szCs w:val="24"/>
                <w:lang w:eastAsia="et-EE"/>
              </w:rPr>
              <w:t>(2) Määruse eesmärk on reguleerida omaalgatusliku ja mittetulundusliku tegevuse toetamist valla eelarveliste vahendite abil.</w:t>
            </w:r>
            <w:r w:rsidR="0005142F" w:rsidRPr="001D47E6">
              <w:rPr>
                <w:rFonts w:ascii="Times New Roman" w:hAnsi="Times New Roman"/>
                <w:sz w:val="24"/>
                <w:szCs w:val="24"/>
                <w:shd w:val="clear" w:color="auto" w:fill="FFFFFF"/>
              </w:rPr>
              <w:t xml:space="preserve"> Toetamise eesmärk on rahalise toetuse abil arendada omaalgatuslikku mittetulunduslikku tegevust Tapa vallas ning läbi selle saavutada tugevam kogukondlik ühtekuuluvustunne.</w:t>
            </w:r>
          </w:p>
          <w:p w14:paraId="7A98F564"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p>
          <w:p w14:paraId="590AE7A6"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2. </w:t>
            </w:r>
            <w:bookmarkStart w:id="3" w:name="para2"/>
            <w:r w:rsidRPr="001D47E6">
              <w:rPr>
                <w:rFonts w:ascii="Times New Roman" w:eastAsia="Times New Roman" w:hAnsi="Times New Roman"/>
                <w:b/>
                <w:bCs/>
                <w:sz w:val="24"/>
                <w:szCs w:val="24"/>
                <w:bdr w:val="none" w:sz="0" w:space="0" w:color="auto" w:frame="1"/>
                <w:lang w:eastAsia="et-EE"/>
              </w:rPr>
              <w:t>  </w:t>
            </w:r>
            <w:bookmarkEnd w:id="3"/>
            <w:r w:rsidRPr="001D47E6">
              <w:rPr>
                <w:rFonts w:ascii="Times New Roman" w:eastAsia="Times New Roman" w:hAnsi="Times New Roman"/>
                <w:b/>
                <w:bCs/>
                <w:sz w:val="24"/>
                <w:szCs w:val="24"/>
                <w:lang w:eastAsia="et-EE"/>
              </w:rPr>
              <w:t>Toetuste liigid ja valdkonnad</w:t>
            </w:r>
          </w:p>
          <w:p w14:paraId="51F91CC6" w14:textId="5C765211" w:rsidR="00CD0453" w:rsidRPr="001D47E6" w:rsidRDefault="00F579BE" w:rsidP="00451F13">
            <w:pPr>
              <w:pStyle w:val="Loendilik"/>
              <w:numPr>
                <w:ilvl w:val="0"/>
                <w:numId w:val="18"/>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Toetuse liigid on:</w:t>
            </w:r>
          </w:p>
          <w:p w14:paraId="1265C1EB" w14:textId="283BDFF8" w:rsidR="00F579BE" w:rsidRPr="001D47E6" w:rsidRDefault="00CD0453" w:rsidP="00FA7902">
            <w:pPr>
              <w:pStyle w:val="Loendilik"/>
              <w:shd w:val="clear" w:color="auto" w:fill="FFFFFF"/>
              <w:spacing w:after="0" w:line="240" w:lineRule="auto"/>
              <w:ind w:left="480"/>
              <w:rPr>
                <w:rFonts w:ascii="Times New Roman" w:eastAsia="Times New Roman" w:hAnsi="Times New Roman"/>
                <w:sz w:val="24"/>
                <w:szCs w:val="24"/>
                <w:lang w:eastAsia="et-EE"/>
              </w:rPr>
            </w:pPr>
            <w:bookmarkStart w:id="4" w:name="para2lg1p2"/>
            <w:r w:rsidRPr="001D47E6">
              <w:rPr>
                <w:rFonts w:ascii="Times New Roman" w:eastAsia="Times New Roman" w:hAnsi="Times New Roman"/>
                <w:sz w:val="24"/>
                <w:szCs w:val="24"/>
                <w:bdr w:val="none" w:sz="0" w:space="0" w:color="auto" w:frame="1"/>
                <w:lang w:eastAsia="et-EE"/>
              </w:rPr>
              <w:t> </w:t>
            </w:r>
            <w:bookmarkEnd w:id="4"/>
            <w:r w:rsidRPr="001D47E6">
              <w:rPr>
                <w:rFonts w:ascii="Times New Roman" w:eastAsia="Times New Roman" w:hAnsi="Times New Roman"/>
                <w:sz w:val="24"/>
                <w:szCs w:val="24"/>
                <w:lang w:eastAsia="et-EE"/>
              </w:rPr>
              <w:t>1) tegevustoetus – toetus, mis on mõeldud organisatsiooni jätkusuutlikkuse tõstmiseks, arendustegevuste ja igapäevase põhitegevuse korraldamiseks ning muude kalendriaastaks planeeritavate tegevuste läbiviimiseks ja korraldamiseks (näiteks toetatakse haldus-, personali-, tegevuskulusid).</w:t>
            </w:r>
            <w:r w:rsidR="00F579BE" w:rsidRPr="001D47E6">
              <w:rPr>
                <w:rFonts w:ascii="Times New Roman" w:eastAsia="Times New Roman" w:hAnsi="Times New Roman"/>
                <w:sz w:val="24"/>
                <w:szCs w:val="24"/>
                <w:lang w:eastAsia="et-EE"/>
              </w:rPr>
              <w:br/>
            </w:r>
            <w:bookmarkStart w:id="5" w:name="para2lg1p1"/>
            <w:r w:rsidR="00F579BE" w:rsidRPr="001D47E6">
              <w:rPr>
                <w:rFonts w:ascii="Times New Roman" w:eastAsia="Times New Roman" w:hAnsi="Times New Roman"/>
                <w:sz w:val="24"/>
                <w:szCs w:val="24"/>
                <w:bdr w:val="none" w:sz="0" w:space="0" w:color="auto" w:frame="1"/>
                <w:lang w:eastAsia="et-EE"/>
              </w:rPr>
              <w:t> </w:t>
            </w:r>
            <w:bookmarkEnd w:id="5"/>
            <w:r w:rsidRPr="001D47E6">
              <w:rPr>
                <w:rFonts w:ascii="Times New Roman" w:eastAsia="Times New Roman" w:hAnsi="Times New Roman"/>
                <w:sz w:val="24"/>
                <w:szCs w:val="24"/>
                <w:lang w:eastAsia="et-EE"/>
              </w:rPr>
              <w:t>2</w:t>
            </w:r>
            <w:r w:rsidR="00F579BE" w:rsidRPr="001D47E6">
              <w:rPr>
                <w:rFonts w:ascii="Times New Roman" w:eastAsia="Times New Roman" w:hAnsi="Times New Roman"/>
                <w:sz w:val="24"/>
                <w:szCs w:val="24"/>
                <w:lang w:eastAsia="et-EE"/>
              </w:rPr>
              <w:t xml:space="preserve">) projektitoetus – toetus, mis on mõeldud kohalikule elanikkonnale ja valla külalistele suunatud ühekordsete või traditsiooniliste sündmuste ja ühistegevuste korraldamiseks, mis rikastavad valla elu ning tõstavad valla siseriiklikku ja rahvusvahelist tuntust (näiteks toetatakse ürituste ja tegevuste tehnilisi, loomingulisi, logistilisi, </w:t>
            </w:r>
            <w:proofErr w:type="spellStart"/>
            <w:r w:rsidR="00F579BE" w:rsidRPr="001D47E6">
              <w:rPr>
                <w:rFonts w:ascii="Times New Roman" w:eastAsia="Times New Roman" w:hAnsi="Times New Roman"/>
                <w:sz w:val="24"/>
                <w:szCs w:val="24"/>
                <w:lang w:eastAsia="et-EE"/>
              </w:rPr>
              <w:t>turunduslikke</w:t>
            </w:r>
            <w:proofErr w:type="spellEnd"/>
            <w:r w:rsidR="00F579BE" w:rsidRPr="001D47E6">
              <w:rPr>
                <w:rFonts w:ascii="Times New Roman" w:eastAsia="Times New Roman" w:hAnsi="Times New Roman"/>
                <w:sz w:val="24"/>
                <w:szCs w:val="24"/>
                <w:lang w:eastAsia="et-EE"/>
              </w:rPr>
              <w:t>, projektijuhtimise jms kulusid).</w:t>
            </w:r>
            <w:r w:rsidR="00FA7902" w:rsidRPr="001D47E6">
              <w:rPr>
                <w:rFonts w:ascii="Times New Roman" w:eastAsia="Times New Roman" w:hAnsi="Times New Roman"/>
                <w:sz w:val="24"/>
                <w:szCs w:val="24"/>
                <w:lang w:eastAsia="et-EE"/>
              </w:rPr>
              <w:t xml:space="preserve"> Projektitoetuse taotlemisel on vajalik oma- ja/või kaasfinantseering. </w:t>
            </w:r>
          </w:p>
          <w:p w14:paraId="39062045" w14:textId="77777777" w:rsidR="0002329E" w:rsidRPr="001D47E6" w:rsidRDefault="0002329E" w:rsidP="0002329E">
            <w:pPr>
              <w:pStyle w:val="Loendilik"/>
              <w:shd w:val="clear" w:color="auto" w:fill="FFFFFF"/>
              <w:spacing w:after="0" w:line="240" w:lineRule="auto"/>
              <w:ind w:left="480"/>
              <w:rPr>
                <w:rFonts w:ascii="Times New Roman" w:eastAsia="Times New Roman" w:hAnsi="Times New Roman"/>
                <w:sz w:val="24"/>
                <w:szCs w:val="24"/>
                <w:lang w:eastAsia="et-EE"/>
              </w:rPr>
            </w:pPr>
          </w:p>
          <w:p w14:paraId="64CD1C73"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bookmarkStart w:id="6" w:name="para2lg2"/>
            <w:r w:rsidRPr="001D47E6">
              <w:rPr>
                <w:rFonts w:ascii="Times New Roman" w:eastAsia="Times New Roman" w:hAnsi="Times New Roman"/>
                <w:sz w:val="24"/>
                <w:szCs w:val="24"/>
                <w:bdr w:val="none" w:sz="0" w:space="0" w:color="auto" w:frame="1"/>
                <w:lang w:eastAsia="et-EE"/>
              </w:rPr>
              <w:t>  </w:t>
            </w:r>
            <w:bookmarkEnd w:id="6"/>
            <w:r w:rsidRPr="001D47E6">
              <w:rPr>
                <w:rFonts w:ascii="Times New Roman" w:eastAsia="Times New Roman" w:hAnsi="Times New Roman"/>
                <w:sz w:val="24"/>
                <w:szCs w:val="24"/>
                <w:lang w:eastAsia="et-EE"/>
              </w:rPr>
              <w:t>(2) Toetuste valdkonnad on:</w:t>
            </w:r>
            <w:r w:rsidRPr="001D47E6">
              <w:rPr>
                <w:rFonts w:ascii="Times New Roman" w:eastAsia="Times New Roman" w:hAnsi="Times New Roman"/>
                <w:sz w:val="24"/>
                <w:szCs w:val="24"/>
                <w:lang w:eastAsia="et-EE"/>
              </w:rPr>
              <w:br/>
              <w:t xml:space="preserve">        1) spordivaldkonna toetus;</w:t>
            </w:r>
            <w:r w:rsidRPr="001D47E6">
              <w:rPr>
                <w:rFonts w:ascii="Times New Roman" w:eastAsia="Times New Roman" w:hAnsi="Times New Roman"/>
                <w:sz w:val="24"/>
                <w:szCs w:val="24"/>
                <w:lang w:eastAsia="et-EE"/>
              </w:rPr>
              <w:br/>
              <w:t xml:space="preserve">        2) kultuurivaldkonna toetus;</w:t>
            </w:r>
            <w:r w:rsidRPr="001D47E6">
              <w:rPr>
                <w:rFonts w:ascii="Times New Roman" w:eastAsia="Times New Roman" w:hAnsi="Times New Roman"/>
                <w:sz w:val="24"/>
                <w:szCs w:val="24"/>
                <w:lang w:eastAsia="et-EE"/>
              </w:rPr>
              <w:br/>
              <w:t xml:space="preserve">        3) noorsootöövaldkonna toetus;</w:t>
            </w:r>
          </w:p>
          <w:p w14:paraId="2BC95DF1"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        4) religioonivaldkonna toetus;</w:t>
            </w:r>
            <w:r w:rsidRPr="001D47E6">
              <w:rPr>
                <w:rFonts w:ascii="Times New Roman" w:eastAsia="Times New Roman" w:hAnsi="Times New Roman"/>
                <w:sz w:val="24"/>
                <w:szCs w:val="24"/>
                <w:lang w:eastAsia="et-EE"/>
              </w:rPr>
              <w:br/>
              <w:t xml:space="preserve">        5) sotsiaalvaldkonna toetus.</w:t>
            </w:r>
          </w:p>
          <w:p w14:paraId="6725AB2F"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p>
          <w:p w14:paraId="7547742B" w14:textId="5470A2E8"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bookmarkStart w:id="7" w:name="para3lg3p1"/>
            <w:r w:rsidRPr="001D47E6">
              <w:rPr>
                <w:rFonts w:ascii="Times New Roman" w:eastAsia="Times New Roman" w:hAnsi="Times New Roman"/>
                <w:sz w:val="24"/>
                <w:szCs w:val="24"/>
                <w:bdr w:val="none" w:sz="0" w:space="0" w:color="auto" w:frame="1"/>
                <w:lang w:eastAsia="et-EE"/>
              </w:rPr>
              <w:t>  </w:t>
            </w:r>
            <w:bookmarkEnd w:id="7"/>
          </w:p>
          <w:p w14:paraId="7C4139BF" w14:textId="77777777" w:rsidR="00525C8D" w:rsidRPr="001D47E6" w:rsidRDefault="00525C8D" w:rsidP="00525C8D">
            <w:pPr>
              <w:pStyle w:val="Loendilik"/>
              <w:shd w:val="clear" w:color="auto" w:fill="FFFFFF"/>
              <w:spacing w:after="0" w:line="240" w:lineRule="auto"/>
              <w:ind w:left="480"/>
              <w:rPr>
                <w:rFonts w:ascii="Times New Roman" w:eastAsia="Times New Roman" w:hAnsi="Times New Roman"/>
                <w:sz w:val="24"/>
                <w:szCs w:val="24"/>
                <w:lang w:eastAsia="et-EE"/>
              </w:rPr>
            </w:pPr>
          </w:p>
          <w:p w14:paraId="251C7AD6" w14:textId="77777777" w:rsidR="00F579BE" w:rsidRPr="001D47E6" w:rsidRDefault="00F579BE" w:rsidP="00F579BE">
            <w:pPr>
              <w:pStyle w:val="Loendilik"/>
              <w:shd w:val="clear" w:color="auto" w:fill="FFFFFF"/>
              <w:spacing w:after="0" w:line="240" w:lineRule="auto"/>
              <w:ind w:left="480"/>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 </w:t>
            </w:r>
          </w:p>
          <w:p w14:paraId="50A12501" w14:textId="3CB4A0E0"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lastRenderedPageBreak/>
              <w:t xml:space="preserve">§ </w:t>
            </w:r>
            <w:r w:rsidR="004718DF" w:rsidRPr="001D47E6">
              <w:rPr>
                <w:rFonts w:ascii="Times New Roman" w:eastAsia="Times New Roman" w:hAnsi="Times New Roman"/>
                <w:b/>
                <w:bCs/>
                <w:sz w:val="24"/>
                <w:szCs w:val="24"/>
                <w:bdr w:val="none" w:sz="0" w:space="0" w:color="auto" w:frame="1"/>
                <w:lang w:eastAsia="et-EE"/>
              </w:rPr>
              <w:t>3</w:t>
            </w:r>
            <w:r w:rsidRPr="001D47E6">
              <w:rPr>
                <w:rFonts w:ascii="Times New Roman" w:eastAsia="Times New Roman" w:hAnsi="Times New Roman"/>
                <w:b/>
                <w:bCs/>
                <w:sz w:val="24"/>
                <w:szCs w:val="24"/>
                <w:bdr w:val="none" w:sz="0" w:space="0" w:color="auto" w:frame="1"/>
                <w:lang w:eastAsia="et-EE"/>
              </w:rPr>
              <w:t>. </w:t>
            </w:r>
            <w:bookmarkStart w:id="8" w:name="para5"/>
            <w:r w:rsidRPr="001D47E6">
              <w:rPr>
                <w:rFonts w:ascii="Times New Roman" w:eastAsia="Times New Roman" w:hAnsi="Times New Roman"/>
                <w:b/>
                <w:bCs/>
                <w:sz w:val="24"/>
                <w:szCs w:val="24"/>
                <w:bdr w:val="none" w:sz="0" w:space="0" w:color="auto" w:frame="1"/>
                <w:lang w:eastAsia="et-EE"/>
              </w:rPr>
              <w:t>  </w:t>
            </w:r>
            <w:bookmarkEnd w:id="8"/>
            <w:r w:rsidRPr="001D47E6">
              <w:rPr>
                <w:rFonts w:ascii="Times New Roman" w:eastAsia="Times New Roman" w:hAnsi="Times New Roman"/>
                <w:b/>
                <w:bCs/>
                <w:sz w:val="24"/>
                <w:szCs w:val="24"/>
                <w:lang w:eastAsia="et-EE"/>
              </w:rPr>
              <w:t>Toetuse taotlemine</w:t>
            </w:r>
          </w:p>
          <w:p w14:paraId="4ACA9750" w14:textId="0B49AAB8" w:rsidR="00F579BE" w:rsidRPr="001D47E6" w:rsidRDefault="00F579BE" w:rsidP="008412FD">
            <w:pPr>
              <w:pStyle w:val="Loendilik"/>
              <w:numPr>
                <w:ilvl w:val="0"/>
                <w:numId w:val="17"/>
              </w:numPr>
              <w:shd w:val="clear" w:color="auto" w:fill="FFFFFF"/>
              <w:spacing w:after="0" w:line="240" w:lineRule="auto"/>
              <w:rPr>
                <w:rFonts w:ascii="Times New Roman" w:hAnsi="Times New Roman"/>
                <w:sz w:val="24"/>
                <w:szCs w:val="24"/>
                <w:shd w:val="clear" w:color="auto" w:fill="FFFFFF"/>
              </w:rPr>
            </w:pPr>
            <w:r w:rsidRPr="001D47E6">
              <w:rPr>
                <w:rFonts w:ascii="Times New Roman" w:eastAsia="Times New Roman" w:hAnsi="Times New Roman"/>
                <w:sz w:val="24"/>
                <w:szCs w:val="24"/>
                <w:lang w:eastAsia="et-EE"/>
              </w:rPr>
              <w:t>Tegevustoetuse saamiseks tuleb vallavalitsusele esitada nõuetekohane taotlus hiljemalt 15. oktoobriks.</w:t>
            </w:r>
            <w:r w:rsidR="009308E3" w:rsidRPr="001D47E6">
              <w:rPr>
                <w:rFonts w:ascii="Times New Roman" w:eastAsia="Times New Roman" w:hAnsi="Times New Roman"/>
                <w:sz w:val="24"/>
                <w:szCs w:val="24"/>
                <w:lang w:eastAsia="et-EE"/>
              </w:rPr>
              <w:t xml:space="preserve"> </w:t>
            </w:r>
            <w:r w:rsidRPr="001D47E6">
              <w:rPr>
                <w:rFonts w:ascii="Times New Roman" w:hAnsi="Times New Roman"/>
                <w:sz w:val="24"/>
                <w:szCs w:val="24"/>
                <w:shd w:val="clear" w:color="auto" w:fill="FFFFFF"/>
              </w:rPr>
              <w:t>Ühel aastal võib taotleja esitada ühe tegevustoetuse taotluse.</w:t>
            </w:r>
          </w:p>
          <w:p w14:paraId="413E6B85" w14:textId="7AC7A43E" w:rsidR="008412FD" w:rsidRPr="001D47E6" w:rsidRDefault="008412FD" w:rsidP="008412FD">
            <w:pPr>
              <w:pStyle w:val="Loendilik"/>
              <w:numPr>
                <w:ilvl w:val="0"/>
                <w:numId w:val="17"/>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Projektitoetuse saamiseks tuleb vallavalitsusele esitada nõuetekohane toetuse taotlus</w:t>
            </w:r>
            <w:r w:rsidR="00E214D4" w:rsidRPr="001D47E6">
              <w:rPr>
                <w:rFonts w:ascii="Times New Roman" w:eastAsia="Times New Roman" w:hAnsi="Times New Roman"/>
                <w:sz w:val="24"/>
                <w:szCs w:val="24"/>
                <w:lang w:eastAsia="et-EE"/>
              </w:rPr>
              <w:t xml:space="preserve">. </w:t>
            </w:r>
            <w:r w:rsidRPr="001D47E6">
              <w:rPr>
                <w:rFonts w:ascii="Times New Roman" w:hAnsi="Times New Roman"/>
                <w:sz w:val="24"/>
                <w:szCs w:val="24"/>
                <w:shd w:val="clear" w:color="auto" w:fill="FFFFFF"/>
              </w:rPr>
              <w:t>Projektitoetuse taotluste arvu ja esitamise tähtaega ei sätestata.</w:t>
            </w:r>
          </w:p>
          <w:p w14:paraId="591BAAA2" w14:textId="6972BDCC" w:rsidR="00F579BE" w:rsidRPr="001D47E6" w:rsidRDefault="00F579BE" w:rsidP="008412FD">
            <w:pPr>
              <w:pStyle w:val="Loendilik"/>
              <w:numPr>
                <w:ilvl w:val="0"/>
                <w:numId w:val="17"/>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Kui taotluse esitamise tähtaeg satub riigipühale või muule puhkepäevale, loetakse tähtpäev saabunuks puhkepäevale järgneval esimesel tööpäeval. </w:t>
            </w:r>
          </w:p>
          <w:p w14:paraId="156DE923" w14:textId="3DF6893F"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(4) Taotluses või selle lisades tuleb esitada vähemalt järgmine informatsioon:</w:t>
            </w:r>
            <w:r w:rsidRPr="001D47E6">
              <w:rPr>
                <w:rFonts w:ascii="Times New Roman" w:eastAsia="Times New Roman" w:hAnsi="Times New Roman"/>
                <w:sz w:val="24"/>
                <w:szCs w:val="24"/>
                <w:lang w:eastAsia="et-EE"/>
              </w:rPr>
              <w:br/>
            </w:r>
            <w:bookmarkStart w:id="9" w:name="para5lg8p1"/>
            <w:r w:rsidRPr="001D47E6">
              <w:rPr>
                <w:rFonts w:ascii="Times New Roman" w:eastAsia="Times New Roman" w:hAnsi="Times New Roman"/>
                <w:sz w:val="24"/>
                <w:szCs w:val="24"/>
                <w:bdr w:val="none" w:sz="0" w:space="0" w:color="auto" w:frame="1"/>
                <w:lang w:eastAsia="et-EE"/>
              </w:rPr>
              <w:t>  </w:t>
            </w:r>
            <w:bookmarkEnd w:id="9"/>
            <w:r w:rsidR="00622B6C"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lang w:eastAsia="et-EE"/>
              </w:rPr>
              <w:t>1) andmed taotleja kohta;</w:t>
            </w:r>
            <w:r w:rsidRPr="001D47E6">
              <w:rPr>
                <w:rFonts w:ascii="Times New Roman" w:eastAsia="Times New Roman" w:hAnsi="Times New Roman"/>
                <w:sz w:val="24"/>
                <w:szCs w:val="24"/>
                <w:lang w:eastAsia="et-EE"/>
              </w:rPr>
              <w:br/>
            </w:r>
            <w:bookmarkStart w:id="10" w:name="para5lg8p2"/>
            <w:r w:rsidRPr="001D47E6">
              <w:rPr>
                <w:rFonts w:ascii="Times New Roman" w:eastAsia="Times New Roman" w:hAnsi="Times New Roman"/>
                <w:sz w:val="24"/>
                <w:szCs w:val="24"/>
                <w:bdr w:val="none" w:sz="0" w:space="0" w:color="auto" w:frame="1"/>
                <w:lang w:eastAsia="et-EE"/>
              </w:rPr>
              <w:t>  </w:t>
            </w:r>
            <w:bookmarkEnd w:id="10"/>
            <w:r w:rsidR="00622B6C"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lang w:eastAsia="et-EE"/>
              </w:rPr>
              <w:t>2) projekti või tegevuse nimetus, taotletav summa;</w:t>
            </w:r>
            <w:r w:rsidRPr="001D47E6">
              <w:rPr>
                <w:rFonts w:ascii="Times New Roman" w:eastAsia="Times New Roman" w:hAnsi="Times New Roman"/>
                <w:sz w:val="24"/>
                <w:szCs w:val="24"/>
                <w:lang w:eastAsia="et-EE"/>
              </w:rPr>
              <w:br/>
            </w:r>
            <w:bookmarkStart w:id="11" w:name="para5lg8p3"/>
            <w:r w:rsidRPr="001D47E6">
              <w:rPr>
                <w:rFonts w:ascii="Times New Roman" w:eastAsia="Times New Roman" w:hAnsi="Times New Roman"/>
                <w:sz w:val="24"/>
                <w:szCs w:val="24"/>
                <w:bdr w:val="none" w:sz="0" w:space="0" w:color="auto" w:frame="1"/>
                <w:lang w:eastAsia="et-EE"/>
              </w:rPr>
              <w:t>  </w:t>
            </w:r>
            <w:bookmarkEnd w:id="11"/>
            <w:r w:rsidR="00622B6C" w:rsidRPr="001D47E6">
              <w:rPr>
                <w:rFonts w:ascii="Times New Roman" w:eastAsia="Times New Roman" w:hAnsi="Times New Roman"/>
                <w:sz w:val="24"/>
                <w:szCs w:val="24"/>
                <w:bdr w:val="none" w:sz="0" w:space="0" w:color="auto" w:frame="1"/>
                <w:lang w:eastAsia="et-EE"/>
              </w:rPr>
              <w:t xml:space="preserve"> </w:t>
            </w:r>
            <w:r w:rsidR="00622B6C" w:rsidRPr="001D47E6">
              <w:rPr>
                <w:rFonts w:ascii="Times New Roman" w:eastAsia="Times New Roman" w:hAnsi="Times New Roman"/>
                <w:sz w:val="24"/>
                <w:szCs w:val="24"/>
                <w:lang w:eastAsia="et-EE"/>
              </w:rPr>
              <w:t>3</w:t>
            </w:r>
            <w:r w:rsidRPr="001D47E6">
              <w:rPr>
                <w:rFonts w:ascii="Times New Roman" w:eastAsia="Times New Roman" w:hAnsi="Times New Roman"/>
                <w:sz w:val="24"/>
                <w:szCs w:val="24"/>
                <w:lang w:eastAsia="et-EE"/>
              </w:rPr>
              <w:t xml:space="preserve">) projekti või tegevuse toimumise aeg, koht ja sisuline kirjeldus. </w:t>
            </w:r>
            <w:r w:rsidRPr="001D47E6">
              <w:rPr>
                <w:rFonts w:ascii="Times New Roman" w:eastAsia="Times New Roman" w:hAnsi="Times New Roman"/>
                <w:sz w:val="24"/>
                <w:szCs w:val="24"/>
                <w:lang w:eastAsia="et-EE"/>
              </w:rPr>
              <w:br/>
            </w:r>
            <w:bookmarkStart w:id="12" w:name="para5lg8p5"/>
            <w:r w:rsidRPr="001D47E6">
              <w:rPr>
                <w:rFonts w:ascii="Times New Roman" w:eastAsia="Times New Roman" w:hAnsi="Times New Roman"/>
                <w:sz w:val="24"/>
                <w:szCs w:val="24"/>
                <w:bdr w:val="none" w:sz="0" w:space="0" w:color="auto" w:frame="1"/>
                <w:lang w:eastAsia="et-EE"/>
              </w:rPr>
              <w:t> </w:t>
            </w:r>
            <w:r w:rsidR="00622B6C"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bdr w:val="none" w:sz="0" w:space="0" w:color="auto" w:frame="1"/>
                <w:lang w:eastAsia="et-EE"/>
              </w:rPr>
              <w:t> </w:t>
            </w:r>
            <w:bookmarkEnd w:id="12"/>
            <w:r w:rsidR="00622B6C" w:rsidRPr="001D47E6">
              <w:rPr>
                <w:rFonts w:ascii="Times New Roman" w:eastAsia="Times New Roman" w:hAnsi="Times New Roman"/>
                <w:sz w:val="24"/>
                <w:szCs w:val="24"/>
                <w:lang w:eastAsia="et-EE"/>
              </w:rPr>
              <w:t>4</w:t>
            </w:r>
            <w:r w:rsidRPr="001D47E6">
              <w:rPr>
                <w:rFonts w:ascii="Times New Roman" w:eastAsia="Times New Roman" w:hAnsi="Times New Roman"/>
                <w:sz w:val="24"/>
                <w:szCs w:val="24"/>
                <w:lang w:eastAsia="et-EE"/>
              </w:rPr>
              <w:t>) projekti või tegevuse eesmärk, sihtgrupp ja eeldatav osalejate või kasusaajate arv;</w:t>
            </w:r>
            <w:r w:rsidRPr="001D47E6">
              <w:rPr>
                <w:rFonts w:ascii="Times New Roman" w:eastAsia="Times New Roman" w:hAnsi="Times New Roman"/>
                <w:sz w:val="24"/>
                <w:szCs w:val="24"/>
                <w:lang w:eastAsia="et-EE"/>
              </w:rPr>
              <w:br/>
            </w:r>
            <w:bookmarkStart w:id="13" w:name="para5lg8p8"/>
            <w:r w:rsidRPr="001D47E6">
              <w:rPr>
                <w:rFonts w:ascii="Times New Roman" w:eastAsia="Times New Roman" w:hAnsi="Times New Roman"/>
                <w:sz w:val="24"/>
                <w:szCs w:val="24"/>
                <w:bdr w:val="none" w:sz="0" w:space="0" w:color="auto" w:frame="1"/>
                <w:lang w:eastAsia="et-EE"/>
              </w:rPr>
              <w:t>  </w:t>
            </w:r>
            <w:bookmarkEnd w:id="13"/>
            <w:r w:rsidR="00622B6C" w:rsidRPr="001D47E6">
              <w:rPr>
                <w:rFonts w:ascii="Times New Roman" w:eastAsia="Times New Roman" w:hAnsi="Times New Roman"/>
                <w:sz w:val="24"/>
                <w:szCs w:val="24"/>
                <w:bdr w:val="none" w:sz="0" w:space="0" w:color="auto" w:frame="1"/>
                <w:lang w:eastAsia="et-EE"/>
              </w:rPr>
              <w:t xml:space="preserve"> </w:t>
            </w:r>
            <w:r w:rsidR="00622B6C" w:rsidRPr="001D47E6">
              <w:rPr>
                <w:rFonts w:ascii="Times New Roman" w:eastAsia="Times New Roman" w:hAnsi="Times New Roman"/>
                <w:sz w:val="24"/>
                <w:szCs w:val="24"/>
                <w:lang w:eastAsia="et-EE"/>
              </w:rPr>
              <w:t>5</w:t>
            </w:r>
            <w:r w:rsidRPr="001D47E6">
              <w:rPr>
                <w:rFonts w:ascii="Times New Roman" w:eastAsia="Times New Roman" w:hAnsi="Times New Roman"/>
                <w:sz w:val="24"/>
                <w:szCs w:val="24"/>
                <w:lang w:eastAsia="et-EE"/>
              </w:rPr>
              <w:t>) projekti tulemus ja oodatav mõju;</w:t>
            </w:r>
            <w:r w:rsidRPr="001D47E6">
              <w:rPr>
                <w:rFonts w:ascii="Times New Roman" w:eastAsia="Times New Roman" w:hAnsi="Times New Roman"/>
                <w:sz w:val="24"/>
                <w:szCs w:val="24"/>
                <w:lang w:eastAsia="et-EE"/>
              </w:rPr>
              <w:br/>
            </w:r>
            <w:bookmarkStart w:id="14" w:name="para5lg8p9"/>
            <w:r w:rsidRPr="001D47E6">
              <w:rPr>
                <w:rFonts w:ascii="Times New Roman" w:eastAsia="Times New Roman" w:hAnsi="Times New Roman"/>
                <w:sz w:val="24"/>
                <w:szCs w:val="24"/>
                <w:bdr w:val="none" w:sz="0" w:space="0" w:color="auto" w:frame="1"/>
                <w:lang w:eastAsia="et-EE"/>
              </w:rPr>
              <w:t>  </w:t>
            </w:r>
            <w:bookmarkEnd w:id="14"/>
            <w:r w:rsidR="00622B6C" w:rsidRPr="001D47E6">
              <w:rPr>
                <w:rFonts w:ascii="Times New Roman" w:eastAsia="Times New Roman" w:hAnsi="Times New Roman"/>
                <w:sz w:val="24"/>
                <w:szCs w:val="24"/>
                <w:bdr w:val="none" w:sz="0" w:space="0" w:color="auto" w:frame="1"/>
                <w:lang w:eastAsia="et-EE"/>
              </w:rPr>
              <w:t xml:space="preserve"> </w:t>
            </w:r>
            <w:r w:rsidR="00622B6C" w:rsidRPr="001D47E6">
              <w:rPr>
                <w:rFonts w:ascii="Times New Roman" w:eastAsia="Times New Roman" w:hAnsi="Times New Roman"/>
                <w:sz w:val="24"/>
                <w:szCs w:val="24"/>
                <w:lang w:eastAsia="et-EE"/>
              </w:rPr>
              <w:t>6</w:t>
            </w:r>
            <w:r w:rsidRPr="001D47E6">
              <w:rPr>
                <w:rFonts w:ascii="Times New Roman" w:eastAsia="Times New Roman" w:hAnsi="Times New Roman"/>
                <w:sz w:val="24"/>
                <w:szCs w:val="24"/>
                <w:lang w:eastAsia="et-EE"/>
              </w:rPr>
              <w:t>) projekti või tegevuse eelarve, näidates muuhulgas ära omafinantseeringu ja</w:t>
            </w:r>
            <w:r w:rsidR="008412FD" w:rsidRPr="001D47E6">
              <w:rPr>
                <w:rFonts w:ascii="Times New Roman" w:eastAsia="Times New Roman" w:hAnsi="Times New Roman"/>
                <w:sz w:val="24"/>
                <w:szCs w:val="24"/>
                <w:lang w:eastAsia="et-EE"/>
              </w:rPr>
              <w:t xml:space="preserve">/või </w:t>
            </w:r>
            <w:r w:rsidRPr="001D47E6">
              <w:rPr>
                <w:rFonts w:ascii="Times New Roman" w:eastAsia="Times New Roman" w:hAnsi="Times New Roman"/>
                <w:sz w:val="24"/>
                <w:szCs w:val="24"/>
                <w:lang w:eastAsia="et-EE"/>
              </w:rPr>
              <w:t xml:space="preserve">kaasfinantseerijad ning vallalt taotletava ja muude allikate arvelt saadud summade kasutamise kuluread. </w:t>
            </w:r>
            <w:r w:rsidRPr="001D47E6">
              <w:rPr>
                <w:rFonts w:ascii="Times New Roman" w:eastAsia="Times New Roman" w:hAnsi="Times New Roman"/>
                <w:sz w:val="24"/>
                <w:szCs w:val="24"/>
                <w:lang w:eastAsia="et-EE"/>
              </w:rPr>
              <w:br/>
            </w:r>
            <w:bookmarkStart w:id="15" w:name="para5lg8p10"/>
            <w:r w:rsidRPr="001D47E6">
              <w:rPr>
                <w:rFonts w:ascii="Times New Roman" w:eastAsia="Times New Roman" w:hAnsi="Times New Roman"/>
                <w:sz w:val="24"/>
                <w:szCs w:val="24"/>
                <w:bdr w:val="none" w:sz="0" w:space="0" w:color="auto" w:frame="1"/>
                <w:lang w:eastAsia="et-EE"/>
              </w:rPr>
              <w:t>  </w:t>
            </w:r>
            <w:bookmarkEnd w:id="15"/>
            <w:r w:rsidR="008412FD" w:rsidRPr="001D47E6">
              <w:rPr>
                <w:rFonts w:ascii="Times New Roman" w:eastAsia="Times New Roman" w:hAnsi="Times New Roman"/>
                <w:sz w:val="24"/>
                <w:szCs w:val="24"/>
                <w:bdr w:val="none" w:sz="0" w:space="0" w:color="auto" w:frame="1"/>
                <w:lang w:eastAsia="et-EE"/>
              </w:rPr>
              <w:t xml:space="preserve"> </w:t>
            </w:r>
            <w:r w:rsidR="00622B6C" w:rsidRPr="001D47E6">
              <w:rPr>
                <w:rFonts w:ascii="Times New Roman" w:eastAsia="Times New Roman" w:hAnsi="Times New Roman"/>
                <w:sz w:val="24"/>
                <w:szCs w:val="24"/>
                <w:lang w:eastAsia="et-EE"/>
              </w:rPr>
              <w:t>7</w:t>
            </w:r>
            <w:r w:rsidRPr="001D47E6">
              <w:rPr>
                <w:rFonts w:ascii="Times New Roman" w:eastAsia="Times New Roman" w:hAnsi="Times New Roman"/>
                <w:sz w:val="24"/>
                <w:szCs w:val="24"/>
                <w:lang w:eastAsia="et-EE"/>
              </w:rPr>
              <w:t>) taotleja kinnitus, et ta on teadlik toetuse taotlemise tingimustest ning vastab taotlejale esitatavatele nõuetele.</w:t>
            </w:r>
          </w:p>
          <w:p w14:paraId="3495A6DA"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(5) Taotluse allkirjastab allkirjaõiguslik isik või selleks volitatud isik.</w:t>
            </w:r>
          </w:p>
          <w:p w14:paraId="511B64E8" w14:textId="77777777" w:rsidR="00E01EF5" w:rsidRPr="001D47E6" w:rsidRDefault="00E01EF5" w:rsidP="00F579BE">
            <w:pPr>
              <w:shd w:val="clear" w:color="auto" w:fill="FFFFFF"/>
              <w:spacing w:after="0" w:line="240" w:lineRule="auto"/>
              <w:rPr>
                <w:rFonts w:ascii="Times New Roman" w:eastAsia="Times New Roman" w:hAnsi="Times New Roman"/>
                <w:sz w:val="24"/>
                <w:szCs w:val="24"/>
                <w:lang w:eastAsia="et-EE"/>
              </w:rPr>
            </w:pPr>
          </w:p>
          <w:p w14:paraId="5F98827B" w14:textId="5ADC45C3" w:rsidR="00E01EF5" w:rsidRPr="001D47E6" w:rsidRDefault="00E01EF5" w:rsidP="00E01EF5">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xml:space="preserve">§ </w:t>
            </w:r>
            <w:r w:rsidR="008412FD" w:rsidRPr="001D47E6">
              <w:rPr>
                <w:rFonts w:ascii="Times New Roman" w:eastAsia="Times New Roman" w:hAnsi="Times New Roman"/>
                <w:b/>
                <w:bCs/>
                <w:sz w:val="24"/>
                <w:szCs w:val="24"/>
                <w:bdr w:val="none" w:sz="0" w:space="0" w:color="auto" w:frame="1"/>
                <w:lang w:eastAsia="et-EE"/>
              </w:rPr>
              <w:t>4</w:t>
            </w:r>
            <w:r w:rsidRPr="001D47E6">
              <w:rPr>
                <w:rFonts w:ascii="Times New Roman" w:eastAsia="Times New Roman" w:hAnsi="Times New Roman"/>
                <w:b/>
                <w:bCs/>
                <w:sz w:val="24"/>
                <w:szCs w:val="24"/>
                <w:bdr w:val="none" w:sz="0" w:space="0" w:color="auto" w:frame="1"/>
                <w:lang w:eastAsia="et-EE"/>
              </w:rPr>
              <w:t>. </w:t>
            </w:r>
            <w:bookmarkStart w:id="16" w:name="para4"/>
            <w:r w:rsidRPr="001D47E6">
              <w:rPr>
                <w:rFonts w:ascii="Times New Roman" w:eastAsia="Times New Roman" w:hAnsi="Times New Roman"/>
                <w:b/>
                <w:bCs/>
                <w:sz w:val="24"/>
                <w:szCs w:val="24"/>
                <w:bdr w:val="none" w:sz="0" w:space="0" w:color="auto" w:frame="1"/>
                <w:lang w:eastAsia="et-EE"/>
              </w:rPr>
              <w:t>  </w:t>
            </w:r>
            <w:bookmarkEnd w:id="16"/>
            <w:r w:rsidRPr="001D47E6">
              <w:rPr>
                <w:rFonts w:ascii="Times New Roman" w:eastAsia="Times New Roman" w:hAnsi="Times New Roman"/>
                <w:b/>
                <w:bCs/>
                <w:sz w:val="24"/>
                <w:szCs w:val="24"/>
                <w:lang w:eastAsia="et-EE"/>
              </w:rPr>
              <w:t>Toetamise põhimõtted</w:t>
            </w:r>
          </w:p>
          <w:p w14:paraId="78D293E7" w14:textId="468D0178" w:rsidR="00E01EF5" w:rsidRPr="001D47E6" w:rsidRDefault="00451F13" w:rsidP="00E01EF5">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bdr w:val="none" w:sz="0" w:space="0" w:color="auto" w:frame="1"/>
                <w:lang w:eastAsia="et-EE"/>
              </w:rPr>
              <w:t>(1)</w:t>
            </w:r>
            <w:r w:rsidR="00E01EF5" w:rsidRPr="001D47E6">
              <w:rPr>
                <w:rFonts w:ascii="Times New Roman" w:eastAsia="Times New Roman" w:hAnsi="Times New Roman"/>
                <w:sz w:val="24"/>
                <w:szCs w:val="24"/>
                <w:lang w:eastAsia="et-EE"/>
              </w:rPr>
              <w:t xml:space="preserve"> Korra alusel antakse valdkondlikust toetuste eelarvest mittetulunduslikuks tegevuseks rahalist projekti- või tegevustoetust, kusjuures toetuse taotleja tegevus peab toimuma vallaelanike huvides ning kaasa aitama valla arengukava elluviimisele.</w:t>
            </w:r>
          </w:p>
          <w:p w14:paraId="41810259" w14:textId="1F5E0D0C" w:rsidR="00E01EF5" w:rsidRPr="001D47E6" w:rsidRDefault="00E01EF5" w:rsidP="00E01EF5">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w:t>
            </w:r>
            <w:r w:rsidR="00451F13" w:rsidRPr="001D47E6">
              <w:rPr>
                <w:rFonts w:ascii="Times New Roman" w:eastAsia="Times New Roman" w:hAnsi="Times New Roman"/>
                <w:sz w:val="24"/>
                <w:szCs w:val="24"/>
                <w:lang w:eastAsia="et-EE"/>
              </w:rPr>
              <w:t>2</w:t>
            </w:r>
            <w:r w:rsidRPr="001D47E6">
              <w:rPr>
                <w:rFonts w:ascii="Times New Roman" w:eastAsia="Times New Roman" w:hAnsi="Times New Roman"/>
                <w:sz w:val="24"/>
                <w:szCs w:val="24"/>
                <w:lang w:eastAsia="et-EE"/>
              </w:rPr>
              <w:t xml:space="preserve">) Toetuste iga-aastased summad planeeritakse valla eelarvestrateegias. </w:t>
            </w:r>
          </w:p>
          <w:p w14:paraId="0D43ECDF" w14:textId="2D9D937A" w:rsidR="00E01EF5" w:rsidRPr="001D47E6" w:rsidRDefault="00AB6B5D" w:rsidP="00AB6B5D">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(3)</w:t>
            </w:r>
            <w:r w:rsidR="004144B5" w:rsidRPr="001D47E6">
              <w:rPr>
                <w:rFonts w:ascii="Times New Roman" w:eastAsia="Times New Roman" w:hAnsi="Times New Roman"/>
                <w:sz w:val="24"/>
                <w:szCs w:val="24"/>
                <w:lang w:eastAsia="et-EE"/>
              </w:rPr>
              <w:t xml:space="preserve"> </w:t>
            </w:r>
            <w:r w:rsidR="00E01EF5" w:rsidRPr="001D47E6">
              <w:rPr>
                <w:rFonts w:ascii="Times New Roman" w:eastAsia="Times New Roman" w:hAnsi="Times New Roman"/>
                <w:sz w:val="24"/>
                <w:szCs w:val="24"/>
                <w:lang w:eastAsia="et-EE"/>
              </w:rPr>
              <w:t>Toetuse saaja kohustus on toetuse kasutamisel teavitada avalikkust (näiteks Tapa valla logoga), et tegevuse toetaja on Tapa Vallavalitsus.</w:t>
            </w:r>
          </w:p>
          <w:p w14:paraId="01E2E701" w14:textId="10E175F5" w:rsidR="00E01EF5" w:rsidRPr="001D47E6" w:rsidRDefault="004718DF" w:rsidP="00AB6B5D">
            <w:pPr>
              <w:pStyle w:val="Loendilik"/>
              <w:numPr>
                <w:ilvl w:val="0"/>
                <w:numId w:val="17"/>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Toetuse taotlemisel on abikõlblikud kulud, mis on otseselt vajalikud taotluses nimetatud eesmärkide saavutamiseks ja on kooskõlas käesoleva korra § </w:t>
            </w:r>
            <w:r w:rsidR="00451F13" w:rsidRPr="001D47E6">
              <w:rPr>
                <w:rFonts w:ascii="Times New Roman" w:eastAsia="Times New Roman" w:hAnsi="Times New Roman"/>
                <w:sz w:val="24"/>
                <w:szCs w:val="24"/>
                <w:lang w:eastAsia="et-EE"/>
              </w:rPr>
              <w:t>2</w:t>
            </w:r>
            <w:r w:rsidRPr="001D47E6">
              <w:rPr>
                <w:rFonts w:ascii="Times New Roman" w:eastAsia="Times New Roman" w:hAnsi="Times New Roman"/>
                <w:sz w:val="24"/>
                <w:szCs w:val="24"/>
                <w:lang w:eastAsia="et-EE"/>
              </w:rPr>
              <w:t xml:space="preserve"> lõikes </w:t>
            </w:r>
            <w:r w:rsidR="00451F13" w:rsidRPr="001D47E6">
              <w:rPr>
                <w:rFonts w:ascii="Times New Roman" w:eastAsia="Times New Roman" w:hAnsi="Times New Roman"/>
                <w:sz w:val="24"/>
                <w:szCs w:val="24"/>
                <w:lang w:eastAsia="et-EE"/>
              </w:rPr>
              <w:t>1</w:t>
            </w:r>
            <w:r w:rsidRPr="001D47E6">
              <w:rPr>
                <w:rFonts w:ascii="Times New Roman" w:eastAsia="Times New Roman" w:hAnsi="Times New Roman"/>
                <w:sz w:val="24"/>
                <w:szCs w:val="24"/>
                <w:lang w:eastAsia="et-EE"/>
              </w:rPr>
              <w:t xml:space="preserve"> nimetatud tegevus</w:t>
            </w:r>
            <w:r w:rsidR="00451F13" w:rsidRPr="001D47E6">
              <w:rPr>
                <w:rFonts w:ascii="Times New Roman" w:eastAsia="Times New Roman" w:hAnsi="Times New Roman"/>
                <w:sz w:val="24"/>
                <w:szCs w:val="24"/>
                <w:lang w:eastAsia="et-EE"/>
              </w:rPr>
              <w:t>t</w:t>
            </w:r>
            <w:r w:rsidRPr="001D47E6">
              <w:rPr>
                <w:rFonts w:ascii="Times New Roman" w:eastAsia="Times New Roman" w:hAnsi="Times New Roman"/>
                <w:sz w:val="24"/>
                <w:szCs w:val="24"/>
                <w:lang w:eastAsia="et-EE"/>
              </w:rPr>
              <w:t>ega.</w:t>
            </w:r>
          </w:p>
          <w:p w14:paraId="2123AB40" w14:textId="63A1C4AD" w:rsidR="00AB6B5D" w:rsidRPr="001D47E6" w:rsidRDefault="00AB6B5D" w:rsidP="00AB6B5D">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(5) </w:t>
            </w:r>
            <w:r w:rsidR="001D47E6">
              <w:rPr>
                <w:rFonts w:ascii="Times New Roman" w:eastAsia="Times New Roman" w:hAnsi="Times New Roman"/>
                <w:sz w:val="24"/>
                <w:szCs w:val="24"/>
                <w:lang w:eastAsia="et-EE"/>
              </w:rPr>
              <w:t>Tegevust</w:t>
            </w:r>
            <w:r w:rsidRPr="001D47E6">
              <w:rPr>
                <w:rFonts w:ascii="Times New Roman" w:eastAsia="Times New Roman" w:hAnsi="Times New Roman"/>
                <w:sz w:val="24"/>
                <w:szCs w:val="24"/>
                <w:lang w:eastAsia="et-EE"/>
              </w:rPr>
              <w:t xml:space="preserve">oetuse abikõlblik periood on toetuse taotlemisele järgnev eelarve aasta. </w:t>
            </w:r>
          </w:p>
          <w:p w14:paraId="307275C3" w14:textId="0DE86F01" w:rsidR="00E01EF5" w:rsidRPr="001D47E6" w:rsidRDefault="00E01EF5" w:rsidP="00AB6B5D">
            <w:pPr>
              <w:pStyle w:val="Loendilik"/>
              <w:numPr>
                <w:ilvl w:val="0"/>
                <w:numId w:val="19"/>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Toetust võib määrata taotlejale:</w:t>
            </w:r>
            <w:r w:rsidRPr="001D47E6">
              <w:rPr>
                <w:rFonts w:ascii="Times New Roman" w:eastAsia="Times New Roman" w:hAnsi="Times New Roman"/>
                <w:sz w:val="24"/>
                <w:szCs w:val="24"/>
                <w:lang w:eastAsia="et-EE"/>
              </w:rPr>
              <w:br/>
            </w:r>
            <w:bookmarkStart w:id="17" w:name="para4lg1p1"/>
            <w:r w:rsidRPr="001D47E6">
              <w:rPr>
                <w:rFonts w:ascii="Times New Roman" w:eastAsia="Times New Roman" w:hAnsi="Times New Roman"/>
                <w:sz w:val="24"/>
                <w:szCs w:val="24"/>
                <w:bdr w:val="none" w:sz="0" w:space="0" w:color="auto" w:frame="1"/>
                <w:lang w:eastAsia="et-EE"/>
              </w:rPr>
              <w:t>  </w:t>
            </w:r>
            <w:bookmarkEnd w:id="17"/>
            <w:r w:rsidRPr="001D47E6">
              <w:rPr>
                <w:rFonts w:ascii="Times New Roman" w:eastAsia="Times New Roman" w:hAnsi="Times New Roman"/>
                <w:sz w:val="24"/>
                <w:szCs w:val="24"/>
                <w:lang w:eastAsia="et-EE"/>
              </w:rPr>
              <w:t>1) </w:t>
            </w:r>
            <w:r w:rsidRPr="001D47E6">
              <w:rPr>
                <w:rFonts w:ascii="Times New Roman" w:hAnsi="Times New Roman"/>
                <w:sz w:val="24"/>
                <w:szCs w:val="24"/>
                <w:bdr w:val="none" w:sz="0" w:space="0" w:color="auto" w:frame="1"/>
                <w:shd w:val="clear" w:color="auto" w:fill="FFFFFF"/>
              </w:rPr>
              <w:t>  </w:t>
            </w:r>
            <w:r w:rsidRPr="001D47E6">
              <w:rPr>
                <w:rFonts w:ascii="Times New Roman" w:hAnsi="Times New Roman"/>
                <w:sz w:val="24"/>
                <w:szCs w:val="24"/>
                <w:shd w:val="clear" w:color="auto" w:fill="FFFFFF"/>
              </w:rPr>
              <w:t>kes on Tapa vallas tegutsev juriidiline isik või seltsingulepingu alusel tegutsev seltsing</w:t>
            </w:r>
            <w:r w:rsidR="00496DA1" w:rsidRPr="001D47E6">
              <w:rPr>
                <w:rStyle w:val="Kommentaariviide"/>
                <w:rFonts w:asciiTheme="minorHAnsi" w:eastAsiaTheme="minorHAnsi" w:hAnsiTheme="minorHAnsi" w:cstheme="minorBidi"/>
                <w:kern w:val="2"/>
                <w14:ligatures w14:val="standardContextual"/>
              </w:rPr>
              <w:t xml:space="preserve"> </w:t>
            </w:r>
            <w:r w:rsidRPr="001D47E6">
              <w:rPr>
                <w:rFonts w:ascii="Times New Roman" w:eastAsia="Times New Roman" w:hAnsi="Times New Roman"/>
                <w:sz w:val="24"/>
                <w:szCs w:val="24"/>
                <w:lang w:eastAsia="et-EE"/>
              </w:rPr>
              <w:t>(edaspidi taotleja);</w:t>
            </w:r>
            <w:r w:rsidRPr="001D47E6">
              <w:rPr>
                <w:rFonts w:ascii="Times New Roman" w:eastAsia="Times New Roman" w:hAnsi="Times New Roman"/>
                <w:sz w:val="24"/>
                <w:szCs w:val="24"/>
                <w:lang w:eastAsia="et-EE"/>
              </w:rPr>
              <w:br/>
            </w:r>
            <w:bookmarkStart w:id="18" w:name="para4lg1p2"/>
            <w:r w:rsidRPr="001D47E6">
              <w:rPr>
                <w:rFonts w:ascii="Times New Roman" w:eastAsia="Times New Roman" w:hAnsi="Times New Roman"/>
                <w:sz w:val="24"/>
                <w:szCs w:val="24"/>
                <w:bdr w:val="none" w:sz="0" w:space="0" w:color="auto" w:frame="1"/>
                <w:lang w:eastAsia="et-EE"/>
              </w:rPr>
              <w:t>  </w:t>
            </w:r>
            <w:bookmarkEnd w:id="18"/>
            <w:r w:rsidRPr="001D47E6">
              <w:rPr>
                <w:rFonts w:ascii="Times New Roman" w:eastAsia="Times New Roman" w:hAnsi="Times New Roman"/>
                <w:sz w:val="24"/>
                <w:szCs w:val="24"/>
                <w:lang w:eastAsia="et-EE"/>
              </w:rPr>
              <w:t>2) kellel ei ole taotluse esitamise ajal ega ka toetuse otsustamise ajal tähtaega ületanud rahalisi või aruande võlgnevusi valla ees;</w:t>
            </w:r>
            <w:r w:rsidRPr="001D47E6">
              <w:rPr>
                <w:rFonts w:ascii="Times New Roman" w:eastAsia="Times New Roman" w:hAnsi="Times New Roman"/>
                <w:sz w:val="24"/>
                <w:szCs w:val="24"/>
                <w:lang w:eastAsia="et-EE"/>
              </w:rPr>
              <w:br/>
            </w:r>
            <w:bookmarkStart w:id="19" w:name="para4lg1p3"/>
            <w:r w:rsidRPr="001D47E6">
              <w:rPr>
                <w:rFonts w:ascii="Times New Roman" w:eastAsia="Times New Roman" w:hAnsi="Times New Roman"/>
                <w:sz w:val="24"/>
                <w:szCs w:val="24"/>
                <w:bdr w:val="none" w:sz="0" w:space="0" w:color="auto" w:frame="1"/>
                <w:lang w:eastAsia="et-EE"/>
              </w:rPr>
              <w:t>  </w:t>
            </w:r>
            <w:bookmarkEnd w:id="19"/>
            <w:r w:rsidRPr="001D47E6">
              <w:rPr>
                <w:rFonts w:ascii="Times New Roman" w:eastAsia="Times New Roman" w:hAnsi="Times New Roman"/>
                <w:sz w:val="24"/>
                <w:szCs w:val="24"/>
                <w:lang w:eastAsia="et-EE"/>
              </w:rPr>
              <w:t>3) kellel ei ole taotluse esitamise ajal ega ka toetuse otsustamise ajal Maksu- ja Tolliameti andmetel maksuvõlgnevusi või kelle maksuvõlad on ajatatud;</w:t>
            </w:r>
            <w:r w:rsidRPr="001D47E6">
              <w:rPr>
                <w:rFonts w:ascii="Times New Roman" w:eastAsia="Times New Roman" w:hAnsi="Times New Roman"/>
                <w:sz w:val="24"/>
                <w:szCs w:val="24"/>
                <w:lang w:eastAsia="et-EE"/>
              </w:rPr>
              <w:br/>
            </w:r>
            <w:bookmarkStart w:id="20" w:name="para4lg1p4"/>
            <w:r w:rsidRPr="001D47E6">
              <w:rPr>
                <w:rFonts w:ascii="Times New Roman" w:eastAsia="Times New Roman" w:hAnsi="Times New Roman"/>
                <w:sz w:val="24"/>
                <w:szCs w:val="24"/>
                <w:bdr w:val="none" w:sz="0" w:space="0" w:color="auto" w:frame="1"/>
                <w:lang w:eastAsia="et-EE"/>
              </w:rPr>
              <w:t>  </w:t>
            </w:r>
            <w:bookmarkEnd w:id="20"/>
            <w:r w:rsidRPr="001D47E6">
              <w:rPr>
                <w:rFonts w:ascii="Times New Roman" w:eastAsia="Times New Roman" w:hAnsi="Times New Roman"/>
                <w:sz w:val="24"/>
                <w:szCs w:val="24"/>
                <w:lang w:eastAsia="et-EE"/>
              </w:rPr>
              <w:t>4) kellel on Äriregistris nõuetekohaselt esitatud eelnevate perioodide majandusaastate aruanded (kui on majandusaasta aruande esitamise kohustus);</w:t>
            </w:r>
            <w:r w:rsidRPr="001D47E6">
              <w:rPr>
                <w:rFonts w:ascii="Times New Roman" w:eastAsia="Times New Roman" w:hAnsi="Times New Roman"/>
                <w:sz w:val="24"/>
                <w:szCs w:val="24"/>
                <w:lang w:eastAsia="et-EE"/>
              </w:rPr>
              <w:br/>
            </w:r>
            <w:bookmarkStart w:id="21" w:name="para4lg1p5"/>
            <w:r w:rsidRPr="001D47E6">
              <w:rPr>
                <w:rFonts w:ascii="Times New Roman" w:eastAsia="Times New Roman" w:hAnsi="Times New Roman"/>
                <w:sz w:val="24"/>
                <w:szCs w:val="24"/>
                <w:bdr w:val="none" w:sz="0" w:space="0" w:color="auto" w:frame="1"/>
                <w:lang w:eastAsia="et-EE"/>
              </w:rPr>
              <w:t>  </w:t>
            </w:r>
            <w:bookmarkEnd w:id="21"/>
            <w:r w:rsidRPr="001D47E6">
              <w:rPr>
                <w:rFonts w:ascii="Times New Roman" w:eastAsia="Times New Roman" w:hAnsi="Times New Roman"/>
                <w:sz w:val="24"/>
                <w:szCs w:val="24"/>
                <w:lang w:eastAsia="et-EE"/>
              </w:rPr>
              <w:t>5) kellel on varasemate toetuste kasutamise aruanded Tapa vallale nõuetekohaselt esitatud (kui on varem vallalt toetust saanud);</w:t>
            </w:r>
            <w:r w:rsidRPr="001D47E6">
              <w:rPr>
                <w:rFonts w:ascii="Times New Roman" w:eastAsia="Times New Roman" w:hAnsi="Times New Roman"/>
                <w:sz w:val="24"/>
                <w:szCs w:val="24"/>
                <w:lang w:eastAsia="et-EE"/>
              </w:rPr>
              <w:br/>
            </w:r>
            <w:bookmarkStart w:id="22" w:name="para4lg1p6"/>
            <w:r w:rsidRPr="001D47E6">
              <w:rPr>
                <w:rFonts w:ascii="Times New Roman" w:eastAsia="Times New Roman" w:hAnsi="Times New Roman"/>
                <w:sz w:val="24"/>
                <w:szCs w:val="24"/>
                <w:bdr w:val="none" w:sz="0" w:space="0" w:color="auto" w:frame="1"/>
                <w:lang w:eastAsia="et-EE"/>
              </w:rPr>
              <w:t>  </w:t>
            </w:r>
            <w:bookmarkEnd w:id="22"/>
            <w:r w:rsidRPr="001D47E6">
              <w:rPr>
                <w:rFonts w:ascii="Times New Roman" w:eastAsia="Times New Roman" w:hAnsi="Times New Roman"/>
                <w:sz w:val="24"/>
                <w:szCs w:val="24"/>
                <w:lang w:eastAsia="et-EE"/>
              </w:rPr>
              <w:t>6) kellel on projektitoetuse taotlemisel oma- ja/või kaasfinantseering eelarves kokku vähemalt 30% projekti kogumaksumusest;</w:t>
            </w:r>
            <w:r w:rsidRPr="001D47E6">
              <w:rPr>
                <w:rFonts w:ascii="Times New Roman" w:eastAsia="Times New Roman" w:hAnsi="Times New Roman"/>
                <w:sz w:val="24"/>
                <w:szCs w:val="24"/>
                <w:lang w:eastAsia="et-EE"/>
              </w:rPr>
              <w:br/>
            </w:r>
            <w:bookmarkStart w:id="23" w:name="para4lg1p7"/>
            <w:r w:rsidRPr="001D47E6">
              <w:rPr>
                <w:rFonts w:ascii="Times New Roman" w:eastAsia="Times New Roman" w:hAnsi="Times New Roman"/>
                <w:sz w:val="24"/>
                <w:szCs w:val="24"/>
                <w:bdr w:val="none" w:sz="0" w:space="0" w:color="auto" w:frame="1"/>
                <w:lang w:eastAsia="et-EE"/>
              </w:rPr>
              <w:t>  </w:t>
            </w:r>
            <w:bookmarkEnd w:id="23"/>
            <w:r w:rsidRPr="001D47E6">
              <w:rPr>
                <w:rFonts w:ascii="Times New Roman" w:eastAsia="Times New Roman" w:hAnsi="Times New Roman"/>
                <w:sz w:val="24"/>
                <w:szCs w:val="24"/>
                <w:lang w:eastAsia="et-EE"/>
              </w:rPr>
              <w:t>7) kes on tegevustoetuse taotluses andnud nõusoleku toetuse saamise aastal vähemalt ühel korral osaleda vallavalitsuse soovil valda esindades valla korraldatud või maakondlikel või üleriigilistel üritustel, saamata selle eest täiendavat tasu.</w:t>
            </w:r>
          </w:p>
          <w:p w14:paraId="321C90FC" w14:textId="77777777" w:rsidR="00E01EF5" w:rsidRPr="001D47E6" w:rsidRDefault="00E01EF5" w:rsidP="00AB6B5D">
            <w:pPr>
              <w:pStyle w:val="Loendilik"/>
              <w:numPr>
                <w:ilvl w:val="0"/>
                <w:numId w:val="19"/>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Käesoleva korra alusel ei anta toetust:</w:t>
            </w:r>
            <w:r w:rsidRPr="001D47E6">
              <w:rPr>
                <w:rFonts w:ascii="Times New Roman" w:eastAsia="Times New Roman" w:hAnsi="Times New Roman"/>
                <w:sz w:val="24"/>
                <w:szCs w:val="24"/>
                <w:lang w:eastAsia="et-EE"/>
              </w:rPr>
              <w:br/>
            </w:r>
            <w:bookmarkStart w:id="24" w:name="para4lg3p1"/>
            <w:r w:rsidRPr="001D47E6">
              <w:rPr>
                <w:rFonts w:ascii="Times New Roman" w:eastAsia="Times New Roman" w:hAnsi="Times New Roman"/>
                <w:sz w:val="24"/>
                <w:szCs w:val="24"/>
                <w:bdr w:val="none" w:sz="0" w:space="0" w:color="auto" w:frame="1"/>
                <w:lang w:eastAsia="et-EE"/>
              </w:rPr>
              <w:t>  </w:t>
            </w:r>
            <w:bookmarkEnd w:id="24"/>
            <w:r w:rsidRPr="001D47E6">
              <w:rPr>
                <w:rFonts w:ascii="Times New Roman" w:eastAsia="Times New Roman" w:hAnsi="Times New Roman"/>
                <w:sz w:val="24"/>
                <w:szCs w:val="24"/>
                <w:lang w:eastAsia="et-EE"/>
              </w:rPr>
              <w:t>1) põhivara soetamiseks ning ehitus-, remondi-, renoveerimise ja projekteerimistööde kuludeks;</w:t>
            </w:r>
            <w:r w:rsidRPr="001D47E6">
              <w:rPr>
                <w:rFonts w:ascii="Times New Roman" w:eastAsia="Times New Roman" w:hAnsi="Times New Roman"/>
                <w:sz w:val="24"/>
                <w:szCs w:val="24"/>
                <w:lang w:eastAsia="et-EE"/>
              </w:rPr>
              <w:br/>
            </w:r>
            <w:bookmarkStart w:id="25" w:name="para4lg3p2"/>
            <w:r w:rsidRPr="001D47E6">
              <w:rPr>
                <w:rFonts w:ascii="Times New Roman" w:eastAsia="Times New Roman" w:hAnsi="Times New Roman"/>
                <w:sz w:val="24"/>
                <w:szCs w:val="24"/>
                <w:bdr w:val="none" w:sz="0" w:space="0" w:color="auto" w:frame="1"/>
                <w:lang w:eastAsia="et-EE"/>
              </w:rPr>
              <w:t>  </w:t>
            </w:r>
            <w:bookmarkEnd w:id="25"/>
            <w:r w:rsidRPr="001D47E6">
              <w:rPr>
                <w:rFonts w:ascii="Times New Roman" w:eastAsia="Times New Roman" w:hAnsi="Times New Roman"/>
                <w:sz w:val="24"/>
                <w:szCs w:val="24"/>
                <w:lang w:eastAsia="et-EE"/>
              </w:rPr>
              <w:t>2) laenu- või liisingumaksete ja nendega seotud intressikulude tasumiseks;</w:t>
            </w:r>
            <w:r w:rsidRPr="001D47E6">
              <w:rPr>
                <w:rFonts w:ascii="Times New Roman" w:eastAsia="Times New Roman" w:hAnsi="Times New Roman"/>
                <w:sz w:val="24"/>
                <w:szCs w:val="24"/>
                <w:lang w:eastAsia="et-EE"/>
              </w:rPr>
              <w:br/>
            </w:r>
            <w:bookmarkStart w:id="26" w:name="para4lg3p5"/>
            <w:r w:rsidRPr="001D47E6">
              <w:rPr>
                <w:rFonts w:ascii="Times New Roman" w:eastAsia="Times New Roman" w:hAnsi="Times New Roman"/>
                <w:sz w:val="24"/>
                <w:szCs w:val="24"/>
                <w:bdr w:val="none" w:sz="0" w:space="0" w:color="auto" w:frame="1"/>
                <w:lang w:eastAsia="et-EE"/>
              </w:rPr>
              <w:t>  </w:t>
            </w:r>
            <w:bookmarkEnd w:id="26"/>
            <w:r w:rsidRPr="001D47E6">
              <w:rPr>
                <w:rFonts w:ascii="Times New Roman" w:eastAsia="Times New Roman" w:hAnsi="Times New Roman"/>
                <w:sz w:val="24"/>
                <w:szCs w:val="24"/>
                <w:lang w:eastAsia="et-EE"/>
              </w:rPr>
              <w:t xml:space="preserve">3) taotlejaga seotud isikutega tehtud tehingute eest tasumiseks. </w:t>
            </w:r>
          </w:p>
          <w:p w14:paraId="6C2EC971" w14:textId="77777777" w:rsidR="00F579BE" w:rsidRPr="001D47E6" w:rsidRDefault="00F579BE" w:rsidP="00F579BE">
            <w:pPr>
              <w:shd w:val="clear" w:color="auto" w:fill="FFFFFF"/>
              <w:spacing w:after="0" w:line="240" w:lineRule="auto"/>
              <w:outlineLvl w:val="2"/>
              <w:rPr>
                <w:rFonts w:ascii="Times New Roman" w:eastAsia="Times New Roman" w:hAnsi="Times New Roman"/>
                <w:sz w:val="24"/>
                <w:szCs w:val="24"/>
                <w:lang w:eastAsia="et-EE"/>
              </w:rPr>
            </w:pPr>
          </w:p>
          <w:p w14:paraId="59F2E27E"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lastRenderedPageBreak/>
              <w:t>§ 5. </w:t>
            </w:r>
            <w:bookmarkStart w:id="27" w:name="para6"/>
            <w:r w:rsidRPr="001D47E6">
              <w:rPr>
                <w:rFonts w:ascii="Times New Roman" w:eastAsia="Times New Roman" w:hAnsi="Times New Roman"/>
                <w:b/>
                <w:bCs/>
                <w:sz w:val="24"/>
                <w:szCs w:val="24"/>
                <w:bdr w:val="none" w:sz="0" w:space="0" w:color="auto" w:frame="1"/>
                <w:lang w:eastAsia="et-EE"/>
              </w:rPr>
              <w:t>  </w:t>
            </w:r>
            <w:bookmarkEnd w:id="27"/>
            <w:r w:rsidRPr="001D47E6">
              <w:rPr>
                <w:rFonts w:ascii="Times New Roman" w:eastAsia="Times New Roman" w:hAnsi="Times New Roman"/>
                <w:b/>
                <w:bCs/>
                <w:sz w:val="24"/>
                <w:szCs w:val="24"/>
                <w:lang w:eastAsia="et-EE"/>
              </w:rPr>
              <w:t>Taotluse nõuetele vastavuse kontrollimine</w:t>
            </w:r>
          </w:p>
          <w:p w14:paraId="55E7F216" w14:textId="24D4A1A1"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(1) Vallavalitsuse teenistuja kontrollib taotleja ja taotluse nõuetele vastavust ning esitatud andmete õigsust </w:t>
            </w:r>
            <w:r w:rsidR="00465F2B" w:rsidRPr="008A427C">
              <w:rPr>
                <w:rFonts w:ascii="Times New Roman" w:eastAsia="Times New Roman" w:hAnsi="Times New Roman"/>
                <w:sz w:val="24"/>
                <w:szCs w:val="24"/>
                <w:lang w:eastAsia="et-EE"/>
              </w:rPr>
              <w:t xml:space="preserve">30 </w:t>
            </w:r>
            <w:r w:rsidRPr="001D47E6">
              <w:rPr>
                <w:rFonts w:ascii="Times New Roman" w:eastAsia="Times New Roman" w:hAnsi="Times New Roman"/>
                <w:sz w:val="24"/>
                <w:szCs w:val="24"/>
                <w:lang w:eastAsia="et-EE"/>
              </w:rPr>
              <w:t xml:space="preserve">tööpäeva jooksul alates taotluse esitamisest. </w:t>
            </w:r>
          </w:p>
          <w:p w14:paraId="3E3F0890" w14:textId="00977C4F"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(2) Menetlusse võetakse </w:t>
            </w:r>
            <w:r w:rsidR="00AB614F" w:rsidRPr="001D47E6">
              <w:rPr>
                <w:rFonts w:ascii="Times New Roman" w:eastAsia="Times New Roman" w:hAnsi="Times New Roman"/>
                <w:sz w:val="24"/>
                <w:szCs w:val="24"/>
                <w:lang w:eastAsia="et-EE"/>
              </w:rPr>
              <w:t xml:space="preserve">tegevustoetuse taotlused, mis on esitatud </w:t>
            </w:r>
            <w:r w:rsidRPr="001D47E6">
              <w:rPr>
                <w:rFonts w:ascii="Times New Roman" w:eastAsia="Times New Roman" w:hAnsi="Times New Roman"/>
                <w:sz w:val="24"/>
                <w:szCs w:val="24"/>
                <w:lang w:eastAsia="et-EE"/>
              </w:rPr>
              <w:t>tähtajaks ja nõuetele vastavalt</w:t>
            </w:r>
            <w:r w:rsidR="00AB614F" w:rsidRPr="001D47E6">
              <w:rPr>
                <w:rFonts w:ascii="Times New Roman" w:eastAsia="Times New Roman" w:hAnsi="Times New Roman"/>
                <w:sz w:val="24"/>
                <w:szCs w:val="24"/>
                <w:lang w:eastAsia="et-EE"/>
              </w:rPr>
              <w:t xml:space="preserve"> </w:t>
            </w:r>
            <w:r w:rsidRPr="001D47E6">
              <w:rPr>
                <w:rFonts w:ascii="Times New Roman" w:eastAsia="Times New Roman" w:hAnsi="Times New Roman"/>
                <w:sz w:val="24"/>
                <w:szCs w:val="24"/>
                <w:lang w:eastAsia="et-EE"/>
              </w:rPr>
              <w:t xml:space="preserve">esitatud </w:t>
            </w:r>
            <w:r w:rsidR="00AB614F" w:rsidRPr="001D47E6">
              <w:rPr>
                <w:rFonts w:ascii="Times New Roman" w:eastAsia="Times New Roman" w:hAnsi="Times New Roman"/>
                <w:sz w:val="24"/>
                <w:szCs w:val="24"/>
                <w:lang w:eastAsia="et-EE"/>
              </w:rPr>
              <w:t xml:space="preserve">projektitoetuse </w:t>
            </w:r>
            <w:r w:rsidRPr="001D47E6">
              <w:rPr>
                <w:rFonts w:ascii="Times New Roman" w:eastAsia="Times New Roman" w:hAnsi="Times New Roman"/>
                <w:sz w:val="24"/>
                <w:szCs w:val="24"/>
                <w:lang w:eastAsia="et-EE"/>
              </w:rPr>
              <w:t>taotlused.</w:t>
            </w:r>
          </w:p>
          <w:p w14:paraId="13385C99" w14:textId="65C8929E"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(3) Kui taotluse kontrollimise käigus selgub, et taotlus ei vasta nõuetele, antakse taotlejale 10 tööpäeva puuduste kõrvaldamiseks. Puuduste kõrvaldamise teates märgib vallavalitsuse teenistuja võimalikult täpselt parandamist ja täiendamist vajavad punktid.</w:t>
            </w:r>
          </w:p>
          <w:p w14:paraId="74451CB7" w14:textId="7D616B0B" w:rsidR="00F579BE" w:rsidRPr="001D47E6" w:rsidRDefault="00AB6B5D" w:rsidP="00AB6B5D">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(4) </w:t>
            </w:r>
            <w:r w:rsidR="00F579BE" w:rsidRPr="001D47E6">
              <w:rPr>
                <w:rFonts w:ascii="Times New Roman" w:eastAsia="Times New Roman" w:hAnsi="Times New Roman"/>
                <w:sz w:val="24"/>
                <w:szCs w:val="24"/>
                <w:lang w:eastAsia="et-EE"/>
              </w:rPr>
              <w:t xml:space="preserve">Kui taotleja ei kõrvalda määratud tähtajaks puudusi, lõpetatakse taotluse menetlus kontrolli mitteläbimise ja taotluse nõuetele mittevastavuse tõttu ning antakse taotlejale sellest teada viie tööpäeva jooksul. </w:t>
            </w:r>
          </w:p>
          <w:p w14:paraId="1A6B8F18" w14:textId="77777777" w:rsidR="00F579BE" w:rsidRPr="001D47E6" w:rsidRDefault="00F579BE" w:rsidP="00F579BE">
            <w:pPr>
              <w:pStyle w:val="Loendilik"/>
              <w:shd w:val="clear" w:color="auto" w:fill="FFFFFF"/>
              <w:spacing w:after="0" w:line="240" w:lineRule="auto"/>
              <w:ind w:left="360"/>
              <w:rPr>
                <w:rFonts w:ascii="Times New Roman" w:eastAsia="Times New Roman" w:hAnsi="Times New Roman"/>
                <w:sz w:val="24"/>
                <w:szCs w:val="24"/>
                <w:lang w:eastAsia="et-EE"/>
              </w:rPr>
            </w:pPr>
          </w:p>
          <w:p w14:paraId="2B5D53E0"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6. </w:t>
            </w:r>
            <w:bookmarkStart w:id="28" w:name="para7"/>
            <w:r w:rsidRPr="001D47E6">
              <w:rPr>
                <w:rFonts w:ascii="Times New Roman" w:eastAsia="Times New Roman" w:hAnsi="Times New Roman"/>
                <w:b/>
                <w:bCs/>
                <w:sz w:val="24"/>
                <w:szCs w:val="24"/>
                <w:bdr w:val="none" w:sz="0" w:space="0" w:color="auto" w:frame="1"/>
                <w:lang w:eastAsia="et-EE"/>
              </w:rPr>
              <w:t>  </w:t>
            </w:r>
            <w:bookmarkEnd w:id="28"/>
            <w:r w:rsidRPr="001D47E6">
              <w:rPr>
                <w:rFonts w:ascii="Times New Roman" w:eastAsia="Times New Roman" w:hAnsi="Times New Roman"/>
                <w:b/>
                <w:bCs/>
                <w:sz w:val="24"/>
                <w:szCs w:val="24"/>
                <w:lang w:eastAsia="et-EE"/>
              </w:rPr>
              <w:t>Toetuse taotluste hindamine ja toetuste määramine</w:t>
            </w:r>
          </w:p>
          <w:p w14:paraId="3F288A52" w14:textId="1480BCA1" w:rsidR="009507F5" w:rsidRPr="008A427C" w:rsidRDefault="00D65279" w:rsidP="009507F5">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(1)</w:t>
            </w:r>
            <w:r w:rsidR="009507F5" w:rsidRPr="001D47E6">
              <w:rPr>
                <w:rFonts w:ascii="Times New Roman" w:hAnsi="Times New Roman"/>
                <w:sz w:val="24"/>
                <w:szCs w:val="24"/>
                <w:shd w:val="clear" w:color="auto" w:fill="FFFFFF"/>
              </w:rPr>
              <w:t xml:space="preserve">  Nõuetekohaseid </w:t>
            </w:r>
            <w:r w:rsidR="009507F5" w:rsidRPr="001D47E6">
              <w:rPr>
                <w:rFonts w:ascii="Times New Roman" w:eastAsia="Times New Roman" w:hAnsi="Times New Roman"/>
                <w:sz w:val="24"/>
                <w:szCs w:val="24"/>
                <w:lang w:eastAsia="et-EE"/>
              </w:rPr>
              <w:t>projekti- ja tegevustoetusi</w:t>
            </w:r>
            <w:r w:rsidR="009507F5" w:rsidRPr="001D47E6">
              <w:rPr>
                <w:rFonts w:ascii="Times New Roman" w:hAnsi="Times New Roman"/>
                <w:sz w:val="24"/>
                <w:szCs w:val="24"/>
                <w:shd w:val="clear" w:color="auto" w:fill="FFFFFF"/>
              </w:rPr>
              <w:t xml:space="preserve"> hindab vallavalitsuse poolt moodustatud </w:t>
            </w:r>
            <w:r w:rsidR="00B45990" w:rsidRPr="008A427C">
              <w:rPr>
                <w:rFonts w:ascii="Times New Roman" w:hAnsi="Times New Roman"/>
                <w:sz w:val="24"/>
                <w:szCs w:val="24"/>
                <w:shd w:val="clear" w:color="auto" w:fill="FFFFFF"/>
              </w:rPr>
              <w:t xml:space="preserve">7-liikmeline </w:t>
            </w:r>
            <w:r w:rsidR="009507F5" w:rsidRPr="008A427C">
              <w:rPr>
                <w:rFonts w:ascii="Times New Roman" w:hAnsi="Times New Roman"/>
                <w:sz w:val="24"/>
                <w:szCs w:val="24"/>
                <w:shd w:val="clear" w:color="auto" w:fill="FFFFFF"/>
              </w:rPr>
              <w:t>komisjon, kuhu peab kuuluma vähemalt kolm volikogu</w:t>
            </w:r>
            <w:r w:rsidR="00496DA1" w:rsidRPr="008A427C">
              <w:rPr>
                <w:rFonts w:ascii="Times New Roman" w:hAnsi="Times New Roman"/>
                <w:sz w:val="24"/>
                <w:szCs w:val="24"/>
                <w:shd w:val="clear" w:color="auto" w:fill="FFFFFF"/>
              </w:rPr>
              <w:t xml:space="preserve"> liiget. </w:t>
            </w:r>
            <w:r w:rsidR="009507F5" w:rsidRPr="008A427C">
              <w:rPr>
                <w:rFonts w:ascii="Times New Roman" w:hAnsi="Times New Roman"/>
                <w:sz w:val="24"/>
                <w:szCs w:val="24"/>
                <w:shd w:val="clear" w:color="auto" w:fill="FFFFFF"/>
              </w:rPr>
              <w:t xml:space="preserve"> </w:t>
            </w:r>
          </w:p>
          <w:p w14:paraId="3DEB3EF5" w14:textId="43A1A8F5"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(2)  Komisjonil on õigus kaasata komisjoni töösse eksperte ja vallavalitsuse teenistujaid. Kaasatud isikutel on sõnaõigus, aga ei ole hääleõigust.</w:t>
            </w:r>
          </w:p>
          <w:p w14:paraId="04DAFF8B" w14:textId="249A101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(3) Komisjoni liige peab taotluse üle ettepaneku või otsuse tegemisel kinni pidama korruptsioonivastases seaduses sätestatud toimingupiirangutest.</w:t>
            </w:r>
          </w:p>
          <w:p w14:paraId="608A365C"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(4)Toetuse määramisel ei tohi vastav komisjon ületada valla eelarvestrateegias või volikogu poolt muus dokumendis sätestatud konkreetse kalendriaasta toetuste kogusummat.</w:t>
            </w:r>
          </w:p>
          <w:p w14:paraId="1A5FFA2C" w14:textId="29C4B6AF" w:rsidR="00B25412" w:rsidRPr="001D47E6" w:rsidRDefault="00B25412" w:rsidP="00B25412">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(5) </w:t>
            </w:r>
            <w:r w:rsidR="00F579BE" w:rsidRPr="001D47E6">
              <w:rPr>
                <w:rFonts w:ascii="Times New Roman" w:eastAsia="Times New Roman" w:hAnsi="Times New Roman"/>
                <w:sz w:val="24"/>
                <w:szCs w:val="24"/>
                <w:lang w:eastAsia="et-EE"/>
              </w:rPr>
              <w:t>Toetuste hindamisel arvestatakse, kas:</w:t>
            </w:r>
            <w:r w:rsidR="00F579BE" w:rsidRPr="001D47E6">
              <w:rPr>
                <w:rFonts w:ascii="Times New Roman" w:eastAsia="Times New Roman" w:hAnsi="Times New Roman"/>
                <w:sz w:val="24"/>
                <w:szCs w:val="24"/>
                <w:lang w:eastAsia="et-EE"/>
              </w:rPr>
              <w:br/>
            </w:r>
            <w:bookmarkStart w:id="29" w:name="para8lg6p1"/>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29"/>
            <w:r w:rsidR="00F579BE" w:rsidRPr="001D47E6">
              <w:rPr>
                <w:rFonts w:ascii="Times New Roman" w:eastAsia="Times New Roman" w:hAnsi="Times New Roman"/>
                <w:sz w:val="24"/>
                <w:szCs w:val="24"/>
                <w:lang w:eastAsia="et-EE"/>
              </w:rPr>
              <w:t>1) taot</w:t>
            </w:r>
            <w:r w:rsidR="003C4F85">
              <w:rPr>
                <w:rFonts w:ascii="Times New Roman" w:eastAsia="Times New Roman" w:hAnsi="Times New Roman"/>
                <w:sz w:val="24"/>
                <w:szCs w:val="24"/>
                <w:lang w:eastAsia="et-EE"/>
              </w:rPr>
              <w:t>lus</w:t>
            </w:r>
            <w:r w:rsidR="00F579BE" w:rsidRPr="001D47E6">
              <w:rPr>
                <w:rFonts w:ascii="Times New Roman" w:eastAsia="Times New Roman" w:hAnsi="Times New Roman"/>
                <w:sz w:val="24"/>
                <w:szCs w:val="24"/>
                <w:lang w:eastAsia="et-EE"/>
              </w:rPr>
              <w:t xml:space="preserve"> vasta</w:t>
            </w:r>
            <w:r w:rsidR="003C4F85">
              <w:rPr>
                <w:rFonts w:ascii="Times New Roman" w:eastAsia="Times New Roman" w:hAnsi="Times New Roman"/>
                <w:sz w:val="24"/>
                <w:szCs w:val="24"/>
                <w:lang w:eastAsia="et-EE"/>
              </w:rPr>
              <w:t>b</w:t>
            </w:r>
            <w:r w:rsidR="00F579BE" w:rsidRPr="001D47E6">
              <w:rPr>
                <w:rFonts w:ascii="Times New Roman" w:eastAsia="Times New Roman" w:hAnsi="Times New Roman"/>
                <w:sz w:val="24"/>
                <w:szCs w:val="24"/>
                <w:lang w:eastAsia="et-EE"/>
              </w:rPr>
              <w:t xml:space="preserve"> käesoleva korra § </w:t>
            </w:r>
            <w:r w:rsidR="00096F8A">
              <w:rPr>
                <w:rFonts w:ascii="Times New Roman" w:eastAsia="Times New Roman" w:hAnsi="Times New Roman"/>
                <w:sz w:val="24"/>
                <w:szCs w:val="24"/>
                <w:lang w:eastAsia="et-EE"/>
              </w:rPr>
              <w:t>4</w:t>
            </w:r>
            <w:r w:rsidR="00F579BE" w:rsidRPr="001D47E6">
              <w:rPr>
                <w:rFonts w:ascii="Times New Roman" w:eastAsia="Times New Roman" w:hAnsi="Times New Roman"/>
                <w:sz w:val="24"/>
                <w:szCs w:val="24"/>
                <w:lang w:eastAsia="et-EE"/>
              </w:rPr>
              <w:t xml:space="preserve"> nimetatud </w:t>
            </w:r>
            <w:r w:rsidR="00096F8A">
              <w:rPr>
                <w:rFonts w:ascii="Times New Roman" w:eastAsia="Times New Roman" w:hAnsi="Times New Roman"/>
                <w:sz w:val="24"/>
                <w:szCs w:val="24"/>
                <w:lang w:eastAsia="et-EE"/>
              </w:rPr>
              <w:t>põhimõtete</w:t>
            </w:r>
            <w:r w:rsidR="003C4F85">
              <w:rPr>
                <w:rFonts w:ascii="Times New Roman" w:eastAsia="Times New Roman" w:hAnsi="Times New Roman"/>
                <w:sz w:val="24"/>
                <w:szCs w:val="24"/>
                <w:lang w:eastAsia="et-EE"/>
              </w:rPr>
              <w:t>le</w:t>
            </w:r>
            <w:r w:rsidR="00F579BE" w:rsidRPr="001D47E6">
              <w:rPr>
                <w:rFonts w:ascii="Times New Roman" w:eastAsia="Times New Roman" w:hAnsi="Times New Roman"/>
                <w:sz w:val="24"/>
                <w:szCs w:val="24"/>
                <w:lang w:eastAsia="et-EE"/>
              </w:rPr>
              <w:t>;</w:t>
            </w:r>
            <w:r w:rsidR="00F579BE" w:rsidRPr="001D47E6">
              <w:rPr>
                <w:rFonts w:ascii="Times New Roman" w:eastAsia="Times New Roman" w:hAnsi="Times New Roman"/>
                <w:sz w:val="24"/>
                <w:szCs w:val="24"/>
                <w:lang w:eastAsia="et-EE"/>
              </w:rPr>
              <w:br/>
            </w:r>
            <w:bookmarkStart w:id="30" w:name="para8lg6p2"/>
            <w:r w:rsidR="00F579BE" w:rsidRPr="001D47E6">
              <w:rPr>
                <w:rFonts w:ascii="Times New Roman" w:eastAsia="Times New Roman" w:hAnsi="Times New Roman"/>
                <w:sz w:val="24"/>
                <w:szCs w:val="24"/>
                <w:bdr w:val="none" w:sz="0" w:space="0" w:color="auto" w:frame="1"/>
                <w:lang w:eastAsia="et-EE"/>
              </w:rPr>
              <w:t> </w:t>
            </w:r>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30"/>
            <w:r w:rsidR="00F579BE" w:rsidRPr="001D47E6">
              <w:rPr>
                <w:rFonts w:ascii="Times New Roman" w:eastAsia="Times New Roman" w:hAnsi="Times New Roman"/>
                <w:sz w:val="24"/>
                <w:szCs w:val="24"/>
                <w:lang w:eastAsia="et-EE"/>
              </w:rPr>
              <w:t>2) taotleja tegevus toimub valla haldusterritooriumil või on seotud valla esindamisega;</w:t>
            </w:r>
            <w:r w:rsidR="00F579BE" w:rsidRPr="001D47E6">
              <w:rPr>
                <w:rFonts w:ascii="Times New Roman" w:eastAsia="Times New Roman" w:hAnsi="Times New Roman"/>
                <w:sz w:val="24"/>
                <w:szCs w:val="24"/>
                <w:lang w:eastAsia="et-EE"/>
              </w:rPr>
              <w:br/>
            </w:r>
            <w:bookmarkStart w:id="31" w:name="para8lg6p3"/>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31"/>
            <w:r w:rsidR="00F579BE" w:rsidRPr="001D47E6">
              <w:rPr>
                <w:rFonts w:ascii="Times New Roman" w:eastAsia="Times New Roman" w:hAnsi="Times New Roman"/>
                <w:sz w:val="24"/>
                <w:szCs w:val="24"/>
                <w:lang w:eastAsia="et-EE"/>
              </w:rPr>
              <w:t>3) taotleja tegevus on suunatud vallaelanikele või on nende huvides;</w:t>
            </w:r>
            <w:r w:rsidR="00F579BE" w:rsidRPr="001D47E6">
              <w:rPr>
                <w:rFonts w:ascii="Times New Roman" w:eastAsia="Times New Roman" w:hAnsi="Times New Roman"/>
                <w:sz w:val="24"/>
                <w:szCs w:val="24"/>
                <w:lang w:eastAsia="et-EE"/>
              </w:rPr>
              <w:br/>
            </w:r>
            <w:bookmarkStart w:id="32" w:name="para8lg6p4"/>
            <w:r w:rsidR="00F579BE" w:rsidRPr="001D47E6">
              <w:rPr>
                <w:rFonts w:ascii="Times New Roman" w:eastAsia="Times New Roman" w:hAnsi="Times New Roman"/>
                <w:sz w:val="24"/>
                <w:szCs w:val="24"/>
                <w:bdr w:val="none" w:sz="0" w:space="0" w:color="auto" w:frame="1"/>
                <w:lang w:eastAsia="et-EE"/>
              </w:rPr>
              <w:t> </w:t>
            </w:r>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32"/>
            <w:r w:rsidR="00F579BE" w:rsidRPr="001D47E6">
              <w:rPr>
                <w:rFonts w:ascii="Times New Roman" w:eastAsia="Times New Roman" w:hAnsi="Times New Roman"/>
                <w:sz w:val="24"/>
                <w:szCs w:val="24"/>
                <w:lang w:eastAsia="et-EE"/>
              </w:rPr>
              <w:t>4) taotleja tegevus omab mõju kogukonna koostööle ja kaasamisele;</w:t>
            </w:r>
          </w:p>
          <w:p w14:paraId="0A9FFEC3" w14:textId="7515813D" w:rsidR="00F579BE" w:rsidRPr="001D47E6" w:rsidRDefault="00B25412" w:rsidP="00B25412">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     </w:t>
            </w:r>
            <w:r w:rsidR="00F579BE" w:rsidRPr="001D47E6">
              <w:rPr>
                <w:rFonts w:ascii="Times New Roman" w:eastAsia="Times New Roman" w:hAnsi="Times New Roman"/>
                <w:sz w:val="24"/>
                <w:szCs w:val="24"/>
                <w:lang w:eastAsia="et-EE"/>
              </w:rPr>
              <w:t>5) taotleja tegevus on jätkusuutlik;</w:t>
            </w:r>
            <w:r w:rsidR="00F579BE" w:rsidRPr="001D47E6">
              <w:rPr>
                <w:rFonts w:ascii="Times New Roman" w:eastAsia="Times New Roman" w:hAnsi="Times New Roman"/>
                <w:sz w:val="24"/>
                <w:szCs w:val="24"/>
                <w:lang w:eastAsia="et-EE"/>
              </w:rPr>
              <w:br/>
            </w:r>
            <w:bookmarkStart w:id="33" w:name="para8lg6p7"/>
            <w:r w:rsidR="00F579BE" w:rsidRPr="001D47E6">
              <w:rPr>
                <w:rFonts w:ascii="Times New Roman" w:eastAsia="Times New Roman" w:hAnsi="Times New Roman"/>
                <w:sz w:val="24"/>
                <w:szCs w:val="24"/>
                <w:bdr w:val="none" w:sz="0" w:space="0" w:color="auto" w:frame="1"/>
                <w:lang w:eastAsia="et-EE"/>
              </w:rPr>
              <w:t> </w:t>
            </w:r>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33"/>
            <w:r w:rsidR="00F579BE" w:rsidRPr="001D47E6">
              <w:rPr>
                <w:rFonts w:ascii="Times New Roman" w:eastAsia="Times New Roman" w:hAnsi="Times New Roman"/>
                <w:sz w:val="24"/>
                <w:szCs w:val="24"/>
                <w:lang w:eastAsia="et-EE"/>
              </w:rPr>
              <w:t>6) taotleja tegevus on uudne või traditsioone jätkav;</w:t>
            </w:r>
            <w:r w:rsidR="00F579BE" w:rsidRPr="001D47E6">
              <w:rPr>
                <w:rFonts w:ascii="Times New Roman" w:eastAsia="Times New Roman" w:hAnsi="Times New Roman"/>
                <w:sz w:val="24"/>
                <w:szCs w:val="24"/>
                <w:lang w:eastAsia="et-EE"/>
              </w:rPr>
              <w:br/>
            </w:r>
            <w:bookmarkStart w:id="34" w:name="para8lg6p10"/>
            <w:r w:rsidR="00F579BE" w:rsidRPr="001D47E6">
              <w:rPr>
                <w:rFonts w:ascii="Times New Roman" w:eastAsia="Times New Roman" w:hAnsi="Times New Roman"/>
                <w:sz w:val="24"/>
                <w:szCs w:val="24"/>
                <w:bdr w:val="none" w:sz="0" w:space="0" w:color="auto" w:frame="1"/>
                <w:lang w:eastAsia="et-EE"/>
              </w:rPr>
              <w:t> </w:t>
            </w:r>
            <w:r w:rsidRPr="001D47E6">
              <w:rPr>
                <w:rFonts w:ascii="Times New Roman" w:eastAsia="Times New Roman" w:hAnsi="Times New Roman"/>
                <w:sz w:val="24"/>
                <w:szCs w:val="24"/>
                <w:bdr w:val="none" w:sz="0" w:space="0" w:color="auto" w:frame="1"/>
                <w:lang w:eastAsia="et-EE"/>
              </w:rPr>
              <w:t xml:space="preserve">   </w:t>
            </w:r>
            <w:r w:rsidR="00F579BE" w:rsidRPr="001D47E6">
              <w:rPr>
                <w:rFonts w:ascii="Times New Roman" w:eastAsia="Times New Roman" w:hAnsi="Times New Roman"/>
                <w:sz w:val="24"/>
                <w:szCs w:val="24"/>
                <w:bdr w:val="none" w:sz="0" w:space="0" w:color="auto" w:frame="1"/>
                <w:lang w:eastAsia="et-EE"/>
              </w:rPr>
              <w:t> </w:t>
            </w:r>
            <w:bookmarkEnd w:id="34"/>
            <w:r w:rsidR="00F579BE" w:rsidRPr="001D47E6">
              <w:rPr>
                <w:rFonts w:ascii="Times New Roman" w:eastAsia="Times New Roman" w:hAnsi="Times New Roman"/>
                <w:sz w:val="24"/>
                <w:szCs w:val="24"/>
                <w:lang w:eastAsia="et-EE"/>
              </w:rPr>
              <w:t>7) eelarve</w:t>
            </w:r>
            <w:r w:rsidR="00693AAB" w:rsidRPr="001D47E6">
              <w:rPr>
                <w:rFonts w:ascii="Times New Roman" w:eastAsia="Times New Roman" w:hAnsi="Times New Roman"/>
                <w:sz w:val="24"/>
                <w:szCs w:val="24"/>
                <w:lang w:eastAsia="et-EE"/>
              </w:rPr>
              <w:t xml:space="preserve"> ja tegevused</w:t>
            </w:r>
            <w:r w:rsidR="00F579BE" w:rsidRPr="001D47E6">
              <w:rPr>
                <w:rFonts w:ascii="Times New Roman" w:eastAsia="Times New Roman" w:hAnsi="Times New Roman"/>
                <w:sz w:val="24"/>
                <w:szCs w:val="24"/>
                <w:lang w:eastAsia="et-EE"/>
              </w:rPr>
              <w:t xml:space="preserve"> on esitatud selgelt ja arusaadavalt. </w:t>
            </w:r>
          </w:p>
          <w:p w14:paraId="02F8C724" w14:textId="63FE3239" w:rsidR="00B45990" w:rsidRPr="008A427C"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(6) </w:t>
            </w:r>
            <w:r w:rsidR="00354FED" w:rsidRPr="008A427C">
              <w:rPr>
                <w:rFonts w:ascii="Times New Roman" w:eastAsia="Times New Roman" w:hAnsi="Times New Roman"/>
                <w:sz w:val="24"/>
                <w:szCs w:val="24"/>
                <w:lang w:eastAsia="et-EE"/>
              </w:rPr>
              <w:t>K</w:t>
            </w:r>
            <w:r w:rsidR="00465F2B" w:rsidRPr="008A427C">
              <w:rPr>
                <w:rFonts w:ascii="Times New Roman" w:eastAsia="Times New Roman" w:hAnsi="Times New Roman"/>
                <w:sz w:val="24"/>
                <w:szCs w:val="24"/>
                <w:lang w:eastAsia="et-EE"/>
              </w:rPr>
              <w:t xml:space="preserve">omisjon </w:t>
            </w:r>
            <w:r w:rsidR="00354FED" w:rsidRPr="008A427C">
              <w:rPr>
                <w:rFonts w:ascii="Times New Roman" w:eastAsia="Times New Roman" w:hAnsi="Times New Roman"/>
                <w:sz w:val="24"/>
                <w:szCs w:val="24"/>
                <w:lang w:eastAsia="et-EE"/>
              </w:rPr>
              <w:t>korraldab</w:t>
            </w:r>
            <w:r w:rsidR="00465F2B" w:rsidRPr="008A427C">
              <w:rPr>
                <w:rFonts w:ascii="Times New Roman" w:eastAsia="Times New Roman" w:hAnsi="Times New Roman"/>
                <w:sz w:val="24"/>
                <w:szCs w:val="24"/>
                <w:lang w:eastAsia="et-EE"/>
              </w:rPr>
              <w:t xml:space="preserve"> koosoleku </w:t>
            </w:r>
            <w:r w:rsidR="00354FED" w:rsidRPr="008A427C">
              <w:rPr>
                <w:rFonts w:ascii="Times New Roman" w:eastAsia="Times New Roman" w:hAnsi="Times New Roman"/>
                <w:sz w:val="24"/>
                <w:szCs w:val="24"/>
                <w:lang w:eastAsia="et-EE"/>
              </w:rPr>
              <w:t xml:space="preserve"> ning esitab  </w:t>
            </w:r>
            <w:r w:rsidR="00354FED">
              <w:rPr>
                <w:rFonts w:ascii="Times New Roman" w:eastAsia="Times New Roman" w:hAnsi="Times New Roman"/>
                <w:sz w:val="24"/>
                <w:szCs w:val="24"/>
                <w:lang w:eastAsia="et-EE"/>
              </w:rPr>
              <w:t>k</w:t>
            </w:r>
            <w:r w:rsidRPr="001D47E6">
              <w:rPr>
                <w:rFonts w:ascii="Times New Roman" w:eastAsia="Times New Roman" w:hAnsi="Times New Roman"/>
                <w:sz w:val="24"/>
                <w:szCs w:val="24"/>
                <w:lang w:eastAsia="et-EE"/>
              </w:rPr>
              <w:t>omisjoni koosoleku protokoll</w:t>
            </w:r>
            <w:r w:rsidR="00354FED">
              <w:rPr>
                <w:rFonts w:ascii="Times New Roman" w:eastAsia="Times New Roman" w:hAnsi="Times New Roman"/>
                <w:sz w:val="24"/>
                <w:szCs w:val="24"/>
                <w:lang w:eastAsia="et-EE"/>
              </w:rPr>
              <w:t>i</w:t>
            </w:r>
            <w:r w:rsidRPr="001D47E6">
              <w:rPr>
                <w:rFonts w:ascii="Times New Roman" w:eastAsia="Times New Roman" w:hAnsi="Times New Roman"/>
                <w:sz w:val="24"/>
                <w:szCs w:val="24"/>
                <w:lang w:eastAsia="et-EE"/>
              </w:rPr>
              <w:t xml:space="preserve"> vallavalitsusele </w:t>
            </w:r>
            <w:r w:rsidR="0058527F" w:rsidRPr="008A427C">
              <w:rPr>
                <w:rFonts w:ascii="Times New Roman" w:eastAsia="Times New Roman" w:hAnsi="Times New Roman"/>
                <w:sz w:val="24"/>
                <w:szCs w:val="24"/>
                <w:lang w:eastAsia="et-EE"/>
              </w:rPr>
              <w:t>hiljemalt ühe kuu jooksul peale vallaeelarve vastuvõtmist</w:t>
            </w:r>
            <w:r w:rsidR="00B45990" w:rsidRPr="008A427C">
              <w:rPr>
                <w:rFonts w:ascii="Times New Roman" w:eastAsia="Times New Roman" w:hAnsi="Times New Roman"/>
                <w:sz w:val="24"/>
                <w:szCs w:val="24"/>
                <w:lang w:eastAsia="et-EE"/>
              </w:rPr>
              <w:t>.</w:t>
            </w:r>
            <w:r w:rsidR="0058527F" w:rsidRPr="008A427C">
              <w:rPr>
                <w:rFonts w:ascii="Times New Roman" w:eastAsia="Times New Roman" w:hAnsi="Times New Roman"/>
                <w:sz w:val="24"/>
                <w:szCs w:val="24"/>
                <w:lang w:eastAsia="et-EE"/>
              </w:rPr>
              <w:t xml:space="preserve"> </w:t>
            </w:r>
            <w:r w:rsidRPr="001D47E6">
              <w:rPr>
                <w:rFonts w:ascii="Times New Roman" w:eastAsia="Times New Roman" w:hAnsi="Times New Roman"/>
                <w:sz w:val="24"/>
                <w:szCs w:val="24"/>
                <w:lang w:eastAsia="et-EE"/>
              </w:rPr>
              <w:t>Komisjoni koosoleku protokollile lisatakse toetuse saajate valdkondlikud nimekirjad, näidates iga toetuse puhul:</w:t>
            </w:r>
            <w:r w:rsidRPr="001D47E6">
              <w:rPr>
                <w:rFonts w:ascii="Times New Roman" w:eastAsia="Times New Roman" w:hAnsi="Times New Roman"/>
                <w:sz w:val="24"/>
                <w:szCs w:val="24"/>
                <w:lang w:eastAsia="et-EE"/>
              </w:rPr>
              <w:br/>
            </w:r>
            <w:bookmarkStart w:id="35" w:name="para7lg14p1"/>
            <w:r w:rsidRPr="001D47E6">
              <w:rPr>
                <w:rFonts w:ascii="Times New Roman" w:eastAsia="Times New Roman" w:hAnsi="Times New Roman"/>
                <w:sz w:val="24"/>
                <w:szCs w:val="24"/>
                <w:bdr w:val="none" w:sz="0" w:space="0" w:color="auto" w:frame="1"/>
                <w:lang w:eastAsia="et-EE"/>
              </w:rPr>
              <w:t>  </w:t>
            </w:r>
            <w:bookmarkEnd w:id="35"/>
            <w:r w:rsidRPr="001D47E6">
              <w:rPr>
                <w:rFonts w:ascii="Times New Roman" w:eastAsia="Times New Roman" w:hAnsi="Times New Roman"/>
                <w:sz w:val="24"/>
                <w:szCs w:val="24"/>
                <w:lang w:eastAsia="et-EE"/>
              </w:rPr>
              <w:t>1) toetuse taotleja nimetus;</w:t>
            </w:r>
            <w:r w:rsidRPr="001D47E6">
              <w:rPr>
                <w:rFonts w:ascii="Times New Roman" w:eastAsia="Times New Roman" w:hAnsi="Times New Roman"/>
                <w:sz w:val="24"/>
                <w:szCs w:val="24"/>
                <w:lang w:eastAsia="et-EE"/>
              </w:rPr>
              <w:br/>
            </w:r>
            <w:bookmarkStart w:id="36" w:name="para7lg14p2"/>
            <w:r w:rsidRPr="001D47E6">
              <w:rPr>
                <w:rFonts w:ascii="Times New Roman" w:eastAsia="Times New Roman" w:hAnsi="Times New Roman"/>
                <w:sz w:val="24"/>
                <w:szCs w:val="24"/>
                <w:bdr w:val="none" w:sz="0" w:space="0" w:color="auto" w:frame="1"/>
                <w:lang w:eastAsia="et-EE"/>
              </w:rPr>
              <w:t>  </w:t>
            </w:r>
            <w:bookmarkEnd w:id="36"/>
            <w:r w:rsidRPr="001D47E6">
              <w:rPr>
                <w:rFonts w:ascii="Times New Roman" w:eastAsia="Times New Roman" w:hAnsi="Times New Roman"/>
                <w:sz w:val="24"/>
                <w:szCs w:val="24"/>
                <w:lang w:eastAsia="et-EE"/>
              </w:rPr>
              <w:t>2) tegevuse eesmärk;</w:t>
            </w:r>
            <w:r w:rsidRPr="001D47E6">
              <w:rPr>
                <w:rFonts w:ascii="Times New Roman" w:eastAsia="Times New Roman" w:hAnsi="Times New Roman"/>
                <w:sz w:val="24"/>
                <w:szCs w:val="24"/>
                <w:lang w:eastAsia="et-EE"/>
              </w:rPr>
              <w:br/>
            </w:r>
            <w:bookmarkStart w:id="37" w:name="para7lg14p3"/>
            <w:r w:rsidRPr="001D47E6">
              <w:rPr>
                <w:rFonts w:ascii="Times New Roman" w:eastAsia="Times New Roman" w:hAnsi="Times New Roman"/>
                <w:sz w:val="24"/>
                <w:szCs w:val="24"/>
                <w:bdr w:val="none" w:sz="0" w:space="0" w:color="auto" w:frame="1"/>
                <w:lang w:eastAsia="et-EE"/>
              </w:rPr>
              <w:t>  </w:t>
            </w:r>
            <w:bookmarkEnd w:id="37"/>
            <w:r w:rsidRPr="001D47E6">
              <w:rPr>
                <w:rFonts w:ascii="Times New Roman" w:eastAsia="Times New Roman" w:hAnsi="Times New Roman"/>
                <w:sz w:val="24"/>
                <w:szCs w:val="24"/>
                <w:lang w:eastAsia="et-EE"/>
              </w:rPr>
              <w:t>3) eraldatav summa või põhjus taotluse osalise või täieliku rahuldamata jätmise kohta.</w:t>
            </w:r>
          </w:p>
          <w:p w14:paraId="2B8B7312" w14:textId="77777777" w:rsidR="00F579BE" w:rsidRPr="001D47E6" w:rsidRDefault="00F579BE" w:rsidP="00F579BE">
            <w:pPr>
              <w:shd w:val="clear" w:color="auto" w:fill="FFFFFF"/>
              <w:spacing w:after="0" w:line="240" w:lineRule="auto"/>
              <w:rPr>
                <w:rFonts w:ascii="Times New Roman" w:eastAsia="Times New Roman" w:hAnsi="Times New Roman"/>
                <w:sz w:val="24"/>
                <w:szCs w:val="24"/>
                <w:bdr w:val="none" w:sz="0" w:space="0" w:color="auto" w:frame="1"/>
                <w:lang w:eastAsia="et-EE"/>
              </w:rPr>
            </w:pPr>
            <w:bookmarkStart w:id="38" w:name="para7lg15"/>
            <w:r w:rsidRPr="001D47E6">
              <w:rPr>
                <w:rFonts w:ascii="Times New Roman" w:eastAsia="Times New Roman" w:hAnsi="Times New Roman"/>
                <w:sz w:val="24"/>
                <w:szCs w:val="24"/>
                <w:bdr w:val="none" w:sz="0" w:space="0" w:color="auto" w:frame="1"/>
                <w:lang w:eastAsia="et-EE"/>
              </w:rPr>
              <w:t>  </w:t>
            </w:r>
            <w:bookmarkEnd w:id="38"/>
          </w:p>
          <w:p w14:paraId="1FCA534E"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7. </w:t>
            </w:r>
            <w:bookmarkStart w:id="39" w:name="para9"/>
            <w:r w:rsidRPr="001D47E6">
              <w:rPr>
                <w:rFonts w:ascii="Times New Roman" w:eastAsia="Times New Roman" w:hAnsi="Times New Roman"/>
                <w:b/>
                <w:bCs/>
                <w:sz w:val="24"/>
                <w:szCs w:val="24"/>
                <w:bdr w:val="none" w:sz="0" w:space="0" w:color="auto" w:frame="1"/>
                <w:lang w:eastAsia="et-EE"/>
              </w:rPr>
              <w:t>  </w:t>
            </w:r>
            <w:bookmarkEnd w:id="39"/>
            <w:r w:rsidRPr="001D47E6">
              <w:rPr>
                <w:rFonts w:ascii="Times New Roman" w:eastAsia="Times New Roman" w:hAnsi="Times New Roman"/>
                <w:b/>
                <w:bCs/>
                <w:sz w:val="24"/>
                <w:szCs w:val="24"/>
                <w:lang w:eastAsia="et-EE"/>
              </w:rPr>
              <w:t xml:space="preserve">Toetuse eraldamise otsustamine ja väljamaksmine </w:t>
            </w:r>
          </w:p>
          <w:p w14:paraId="0F4B0954" w14:textId="6F906703" w:rsidR="005745F2" w:rsidRPr="001D47E6" w:rsidRDefault="00A130AC" w:rsidP="00A130AC">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(1)</w:t>
            </w:r>
            <w:r w:rsidR="004144B5" w:rsidRPr="001D47E6">
              <w:rPr>
                <w:rFonts w:ascii="Times New Roman" w:eastAsia="Times New Roman" w:hAnsi="Times New Roman"/>
                <w:sz w:val="24"/>
                <w:szCs w:val="24"/>
                <w:lang w:eastAsia="et-EE"/>
              </w:rPr>
              <w:t xml:space="preserve"> </w:t>
            </w:r>
            <w:r w:rsidR="00F579BE" w:rsidRPr="001D47E6">
              <w:rPr>
                <w:rFonts w:ascii="Times New Roman" w:eastAsia="Times New Roman" w:hAnsi="Times New Roman"/>
                <w:sz w:val="24"/>
                <w:szCs w:val="24"/>
                <w:lang w:eastAsia="et-EE"/>
              </w:rPr>
              <w:t xml:space="preserve">Toetuse taotluse rahuldamise, osalise rahuldamise või rahuldamata jätmise kinnitab komisjoni otsuse alusel vallavalitsus oma korraldusega hiljemalt 10 tööpäeva jooksul pärast komisjoni protokolli saamist. </w:t>
            </w:r>
          </w:p>
          <w:p w14:paraId="7C4B03F6" w14:textId="501065CD" w:rsidR="00A130AC" w:rsidRPr="001D47E6" w:rsidRDefault="00A130AC" w:rsidP="00A130AC">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(2)</w:t>
            </w:r>
            <w:r w:rsidR="004144B5" w:rsidRPr="001D47E6">
              <w:rPr>
                <w:rFonts w:ascii="Times New Roman" w:eastAsia="Times New Roman" w:hAnsi="Times New Roman"/>
                <w:sz w:val="24"/>
                <w:szCs w:val="24"/>
                <w:lang w:eastAsia="et-EE"/>
              </w:rPr>
              <w:t xml:space="preserve"> </w:t>
            </w:r>
            <w:r w:rsidR="005745F2" w:rsidRPr="001D47E6">
              <w:rPr>
                <w:rFonts w:ascii="Times New Roman" w:eastAsia="Times New Roman" w:hAnsi="Times New Roman"/>
                <w:sz w:val="24"/>
                <w:szCs w:val="24"/>
                <w:lang w:eastAsia="et-EE"/>
              </w:rPr>
              <w:t>Toetuse saamise aluseks on korraldus</w:t>
            </w:r>
            <w:r w:rsidR="00BB0FFF">
              <w:rPr>
                <w:rFonts w:ascii="Times New Roman" w:eastAsia="Times New Roman" w:hAnsi="Times New Roman"/>
                <w:sz w:val="24"/>
                <w:szCs w:val="24"/>
                <w:lang w:eastAsia="et-EE"/>
              </w:rPr>
              <w:t>, m</w:t>
            </w:r>
            <w:r w:rsidR="005745F2" w:rsidRPr="001D47E6">
              <w:rPr>
                <w:rFonts w:ascii="Times New Roman" w:eastAsia="Times New Roman" w:hAnsi="Times New Roman"/>
                <w:sz w:val="24"/>
                <w:szCs w:val="24"/>
                <w:lang w:eastAsia="et-EE"/>
              </w:rPr>
              <w:t xml:space="preserve">illes sätestatakse toetuse saaja, valdkond ja summa vastavalt </w:t>
            </w:r>
            <w:r w:rsidRPr="001D47E6">
              <w:rPr>
                <w:rFonts w:ascii="Times New Roman" w:eastAsia="Times New Roman" w:hAnsi="Times New Roman"/>
                <w:sz w:val="24"/>
                <w:szCs w:val="24"/>
                <w:lang w:eastAsia="et-EE"/>
              </w:rPr>
              <w:t xml:space="preserve">lisatud </w:t>
            </w:r>
            <w:r w:rsidR="005745F2" w:rsidRPr="001D47E6">
              <w:rPr>
                <w:rFonts w:ascii="Times New Roman" w:eastAsia="Times New Roman" w:hAnsi="Times New Roman"/>
                <w:sz w:val="24"/>
                <w:szCs w:val="24"/>
                <w:lang w:eastAsia="et-EE"/>
              </w:rPr>
              <w:t xml:space="preserve">nimekirjale. </w:t>
            </w:r>
          </w:p>
          <w:p w14:paraId="47EB544B" w14:textId="3B22846B" w:rsidR="00F579BE" w:rsidRPr="001D47E6" w:rsidRDefault="00A130AC" w:rsidP="00A130AC">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(3) </w:t>
            </w:r>
            <w:r w:rsidR="00F579BE" w:rsidRPr="001D47E6">
              <w:rPr>
                <w:rFonts w:ascii="Times New Roman" w:eastAsia="Times New Roman" w:hAnsi="Times New Roman"/>
                <w:sz w:val="24"/>
                <w:szCs w:val="24"/>
                <w:lang w:eastAsia="et-EE"/>
              </w:rPr>
              <w:t>Toetus kantakse pärast vallavalitsuse korralduse vastuvõtmist 30 kalendripäeva jooksul taotleja arvelduskontole</w:t>
            </w:r>
          </w:p>
          <w:p w14:paraId="2A0D9086" w14:textId="77777777" w:rsidR="00F579BE" w:rsidRPr="001D47E6" w:rsidRDefault="00F579BE" w:rsidP="00F579BE">
            <w:pPr>
              <w:pStyle w:val="Loendilik"/>
              <w:shd w:val="clear" w:color="auto" w:fill="FFFFFF"/>
              <w:spacing w:after="0" w:line="240" w:lineRule="auto"/>
              <w:ind w:left="480"/>
              <w:rPr>
                <w:rFonts w:ascii="Times New Roman" w:eastAsia="Times New Roman" w:hAnsi="Times New Roman"/>
                <w:sz w:val="24"/>
                <w:szCs w:val="24"/>
                <w:lang w:eastAsia="et-EE"/>
              </w:rPr>
            </w:pPr>
          </w:p>
          <w:p w14:paraId="656E1EE6"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8. </w:t>
            </w:r>
            <w:bookmarkStart w:id="40" w:name="para10"/>
            <w:r w:rsidRPr="001D47E6">
              <w:rPr>
                <w:rFonts w:ascii="Times New Roman" w:eastAsia="Times New Roman" w:hAnsi="Times New Roman"/>
                <w:b/>
                <w:bCs/>
                <w:sz w:val="24"/>
                <w:szCs w:val="24"/>
                <w:bdr w:val="none" w:sz="0" w:space="0" w:color="auto" w:frame="1"/>
                <w:lang w:eastAsia="et-EE"/>
              </w:rPr>
              <w:t>  </w:t>
            </w:r>
            <w:bookmarkEnd w:id="40"/>
            <w:r w:rsidRPr="001D47E6">
              <w:rPr>
                <w:rFonts w:ascii="Times New Roman" w:eastAsia="Times New Roman" w:hAnsi="Times New Roman"/>
                <w:b/>
                <w:bCs/>
                <w:sz w:val="24"/>
                <w:szCs w:val="24"/>
                <w:lang w:eastAsia="et-EE"/>
              </w:rPr>
              <w:t>Eraldatud toetuse kasutamisest loobumine</w:t>
            </w:r>
          </w:p>
          <w:p w14:paraId="4CA43C90"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bookmarkStart w:id="41" w:name="para10lg1"/>
            <w:r w:rsidRPr="001D47E6">
              <w:rPr>
                <w:rFonts w:ascii="Times New Roman" w:eastAsia="Times New Roman" w:hAnsi="Times New Roman"/>
                <w:sz w:val="24"/>
                <w:szCs w:val="24"/>
                <w:bdr w:val="none" w:sz="0" w:space="0" w:color="auto" w:frame="1"/>
                <w:lang w:eastAsia="et-EE"/>
              </w:rPr>
              <w:t>  </w:t>
            </w:r>
            <w:bookmarkEnd w:id="41"/>
            <w:r w:rsidRPr="001D47E6">
              <w:rPr>
                <w:rFonts w:ascii="Times New Roman" w:eastAsia="Times New Roman" w:hAnsi="Times New Roman"/>
                <w:sz w:val="24"/>
                <w:szCs w:val="24"/>
                <w:lang w:eastAsia="et-EE"/>
              </w:rPr>
              <w:t>(1) Toetuse saajal on õigus toetusest loobuda, kui ilmnevad asjaolud, mis ei võimalda toetuse saajal taotluses märgitud eesmärki saavutada.</w:t>
            </w:r>
          </w:p>
          <w:p w14:paraId="53B44670" w14:textId="2A300D1D"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bookmarkStart w:id="42" w:name="para10lg2"/>
            <w:r w:rsidRPr="001D47E6">
              <w:rPr>
                <w:rFonts w:ascii="Times New Roman" w:eastAsia="Times New Roman" w:hAnsi="Times New Roman"/>
                <w:sz w:val="24"/>
                <w:szCs w:val="24"/>
                <w:bdr w:val="none" w:sz="0" w:space="0" w:color="auto" w:frame="1"/>
                <w:lang w:eastAsia="et-EE"/>
              </w:rPr>
              <w:t>  </w:t>
            </w:r>
            <w:bookmarkEnd w:id="42"/>
            <w:r w:rsidRPr="001D47E6">
              <w:rPr>
                <w:rFonts w:ascii="Times New Roman" w:eastAsia="Times New Roman" w:hAnsi="Times New Roman"/>
                <w:sz w:val="24"/>
                <w:szCs w:val="24"/>
                <w:lang w:eastAsia="et-EE"/>
              </w:rPr>
              <w:t>(2) Toetusest loobumise kohta esitab toetuse saaja vallavalitsusele kirjaliku avalduse, milles märgitakse ära toetusest taganemise põhjus ning tagastatakse juba väljamakstud toetus.</w:t>
            </w:r>
            <w:r w:rsidR="005623D8">
              <w:rPr>
                <w:rFonts w:ascii="Times New Roman" w:eastAsia="Times New Roman" w:hAnsi="Times New Roman"/>
                <w:sz w:val="24"/>
                <w:szCs w:val="24"/>
                <w:lang w:eastAsia="et-EE"/>
              </w:rPr>
              <w:t xml:space="preserve"> </w:t>
            </w:r>
          </w:p>
          <w:p w14:paraId="45FF26A1" w14:textId="29D9A1A8"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bookmarkStart w:id="43" w:name="para10lg3"/>
            <w:r w:rsidRPr="001D47E6">
              <w:rPr>
                <w:rFonts w:ascii="Times New Roman" w:eastAsia="Times New Roman" w:hAnsi="Times New Roman"/>
                <w:sz w:val="24"/>
                <w:szCs w:val="24"/>
                <w:bdr w:val="none" w:sz="0" w:space="0" w:color="auto" w:frame="1"/>
                <w:lang w:eastAsia="et-EE"/>
              </w:rPr>
              <w:t>  </w:t>
            </w:r>
            <w:bookmarkEnd w:id="43"/>
            <w:r w:rsidRPr="001D47E6">
              <w:rPr>
                <w:rFonts w:ascii="Times New Roman" w:eastAsia="Times New Roman" w:hAnsi="Times New Roman"/>
                <w:sz w:val="24"/>
                <w:szCs w:val="24"/>
                <w:lang w:eastAsia="et-EE"/>
              </w:rPr>
              <w:t xml:space="preserve">(3) Toetusest loobumise taotluse esitamisel tuleb juba väljamakstud toetus tagasi kanda </w:t>
            </w:r>
            <w:r w:rsidR="000E0E75" w:rsidRPr="008A427C">
              <w:rPr>
                <w:rFonts w:ascii="Times New Roman" w:eastAsia="Times New Roman" w:hAnsi="Times New Roman"/>
                <w:sz w:val="24"/>
                <w:szCs w:val="24"/>
                <w:lang w:eastAsia="et-EE"/>
              </w:rPr>
              <w:t xml:space="preserve">10 </w:t>
            </w:r>
            <w:r w:rsidR="0050484E" w:rsidRPr="008A427C">
              <w:rPr>
                <w:rFonts w:ascii="Times New Roman" w:eastAsia="Times New Roman" w:hAnsi="Times New Roman"/>
                <w:sz w:val="24"/>
                <w:szCs w:val="24"/>
                <w:lang w:eastAsia="et-EE"/>
              </w:rPr>
              <w:t>kalendri</w:t>
            </w:r>
            <w:r w:rsidR="000E0E75" w:rsidRPr="008A427C">
              <w:rPr>
                <w:rFonts w:ascii="Times New Roman" w:eastAsia="Times New Roman" w:hAnsi="Times New Roman"/>
                <w:sz w:val="24"/>
                <w:szCs w:val="24"/>
                <w:lang w:eastAsia="et-EE"/>
              </w:rPr>
              <w:t>päeva peale põhjuse teadasaamist</w:t>
            </w:r>
            <w:r w:rsidR="000E0E75">
              <w:rPr>
                <w:rFonts w:ascii="Times New Roman" w:eastAsia="Times New Roman" w:hAnsi="Times New Roman"/>
                <w:color w:val="FF0000"/>
                <w:sz w:val="24"/>
                <w:szCs w:val="24"/>
                <w:lang w:eastAsia="et-EE"/>
              </w:rPr>
              <w:t xml:space="preserve"> </w:t>
            </w:r>
            <w:r w:rsidRPr="001D47E6">
              <w:rPr>
                <w:rFonts w:ascii="Times New Roman" w:eastAsia="Times New Roman" w:hAnsi="Times New Roman"/>
                <w:sz w:val="24"/>
                <w:szCs w:val="24"/>
                <w:lang w:eastAsia="et-EE"/>
              </w:rPr>
              <w:t xml:space="preserve">samale arveldusarvele, millelt toetus on taotlejale </w:t>
            </w:r>
            <w:r w:rsidRPr="001D47E6">
              <w:rPr>
                <w:rFonts w:ascii="Times New Roman" w:eastAsia="Times New Roman" w:hAnsi="Times New Roman"/>
                <w:sz w:val="24"/>
                <w:szCs w:val="24"/>
                <w:lang w:eastAsia="et-EE"/>
              </w:rPr>
              <w:lastRenderedPageBreak/>
              <w:t>üle kantud. Kande selgitusse tuleb lisada toetuse saaja nimi ja vallavalitsuse korralduse number, millega antud toetus on otsustatud.</w:t>
            </w:r>
          </w:p>
          <w:p w14:paraId="6879D690"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p>
          <w:p w14:paraId="2529379E" w14:textId="77777777" w:rsidR="00F579BE" w:rsidRPr="001D47E6" w:rsidRDefault="00F579BE" w:rsidP="00F579BE">
            <w:pPr>
              <w:shd w:val="clear" w:color="auto" w:fill="FFFFFF"/>
              <w:spacing w:after="0" w:line="240" w:lineRule="auto"/>
              <w:jc w:val="both"/>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9. </w:t>
            </w:r>
            <w:bookmarkStart w:id="44" w:name="para12"/>
            <w:r w:rsidRPr="001D47E6">
              <w:rPr>
                <w:rFonts w:ascii="Times New Roman" w:eastAsia="Times New Roman" w:hAnsi="Times New Roman"/>
                <w:b/>
                <w:bCs/>
                <w:sz w:val="24"/>
                <w:szCs w:val="24"/>
                <w:bdr w:val="none" w:sz="0" w:space="0" w:color="auto" w:frame="1"/>
                <w:lang w:eastAsia="et-EE"/>
              </w:rPr>
              <w:t>  </w:t>
            </w:r>
            <w:bookmarkEnd w:id="44"/>
            <w:r w:rsidRPr="001D47E6">
              <w:rPr>
                <w:rFonts w:ascii="Times New Roman" w:eastAsia="Times New Roman" w:hAnsi="Times New Roman"/>
                <w:b/>
                <w:bCs/>
                <w:sz w:val="24"/>
                <w:szCs w:val="24"/>
                <w:lang w:eastAsia="et-EE"/>
              </w:rPr>
              <w:t>Toetuse aruandlus ja järelevalve</w:t>
            </w:r>
          </w:p>
          <w:p w14:paraId="6D07101B" w14:textId="31D0DC36" w:rsidR="00C1737B" w:rsidRPr="001D47E6" w:rsidRDefault="00076874" w:rsidP="00076874">
            <w:pPr>
              <w:pStyle w:val="Loendilik"/>
              <w:numPr>
                <w:ilvl w:val="0"/>
                <w:numId w:val="25"/>
              </w:numPr>
              <w:shd w:val="clear" w:color="auto" w:fill="FFFFFF"/>
              <w:spacing w:after="0" w:line="240" w:lineRule="auto"/>
              <w:jc w:val="both"/>
              <w:rPr>
                <w:rFonts w:ascii="Times New Roman" w:hAnsi="Times New Roman"/>
                <w:sz w:val="24"/>
                <w:szCs w:val="24"/>
                <w:shd w:val="clear" w:color="auto" w:fill="FFFFFF"/>
              </w:rPr>
            </w:pPr>
            <w:r w:rsidRPr="001D47E6">
              <w:rPr>
                <w:rFonts w:ascii="Times New Roman" w:eastAsia="Times New Roman" w:hAnsi="Times New Roman"/>
                <w:sz w:val="24"/>
                <w:szCs w:val="24"/>
                <w:lang w:eastAsia="et-EE"/>
              </w:rPr>
              <w:t>T</w:t>
            </w:r>
            <w:r w:rsidR="00F579BE" w:rsidRPr="001D47E6">
              <w:rPr>
                <w:rFonts w:ascii="Times New Roman" w:eastAsia="Times New Roman" w:hAnsi="Times New Roman"/>
                <w:sz w:val="24"/>
                <w:szCs w:val="24"/>
                <w:lang w:eastAsia="et-EE"/>
              </w:rPr>
              <w:t>egevustoetuse saaja on kohustatud toetuse kasutamise kohta esitama</w:t>
            </w:r>
          </w:p>
          <w:p w14:paraId="3947720E" w14:textId="007DE4EB" w:rsidR="00F579BE" w:rsidRPr="001D47E6" w:rsidRDefault="00F579BE" w:rsidP="00076874">
            <w:pPr>
              <w:shd w:val="clear" w:color="auto" w:fill="FFFFFF"/>
              <w:spacing w:after="0" w:line="240" w:lineRule="auto"/>
              <w:ind w:left="120"/>
              <w:jc w:val="both"/>
              <w:rPr>
                <w:rFonts w:ascii="Times New Roman" w:hAnsi="Times New Roman"/>
                <w:sz w:val="24"/>
                <w:szCs w:val="24"/>
                <w:shd w:val="clear" w:color="auto" w:fill="FFFFFF"/>
              </w:rPr>
            </w:pPr>
            <w:r w:rsidRPr="001D47E6">
              <w:rPr>
                <w:rFonts w:ascii="Times New Roman" w:eastAsia="Times New Roman" w:hAnsi="Times New Roman"/>
                <w:sz w:val="24"/>
                <w:szCs w:val="24"/>
                <w:lang w:eastAsia="et-EE"/>
              </w:rPr>
              <w:t xml:space="preserve">vormikohase aruande </w:t>
            </w:r>
            <w:r w:rsidR="00D71ACC" w:rsidRPr="001D47E6">
              <w:rPr>
                <w:rFonts w:ascii="Times New Roman" w:eastAsia="Times New Roman" w:hAnsi="Times New Roman"/>
                <w:sz w:val="24"/>
                <w:szCs w:val="24"/>
                <w:lang w:eastAsia="et-EE"/>
              </w:rPr>
              <w:t xml:space="preserve">hiljemalt </w:t>
            </w:r>
            <w:r w:rsidRPr="001D47E6">
              <w:rPr>
                <w:rFonts w:ascii="Times New Roman" w:hAnsi="Times New Roman"/>
                <w:sz w:val="24"/>
                <w:szCs w:val="24"/>
                <w:shd w:val="clear" w:color="auto" w:fill="FFFFFF"/>
              </w:rPr>
              <w:t>toetuse kasutamisele järgneva aasta 31. jaanuariks.</w:t>
            </w:r>
          </w:p>
          <w:p w14:paraId="01187446" w14:textId="34E9840A" w:rsidR="00076874" w:rsidRPr="001D47E6" w:rsidRDefault="00076874" w:rsidP="00076874">
            <w:pPr>
              <w:pStyle w:val="Loendilik"/>
              <w:numPr>
                <w:ilvl w:val="0"/>
                <w:numId w:val="18"/>
              </w:numPr>
              <w:shd w:val="clear" w:color="auto" w:fill="FFFFFF"/>
              <w:spacing w:after="0" w:line="240" w:lineRule="auto"/>
              <w:jc w:val="both"/>
              <w:rPr>
                <w:rFonts w:ascii="Times New Roman" w:hAnsi="Times New Roman"/>
                <w:sz w:val="24"/>
                <w:szCs w:val="24"/>
                <w:shd w:val="clear" w:color="auto" w:fill="FFFFFF"/>
              </w:rPr>
            </w:pPr>
            <w:r w:rsidRPr="001D47E6">
              <w:rPr>
                <w:rFonts w:ascii="Times New Roman" w:eastAsia="Times New Roman" w:hAnsi="Times New Roman"/>
                <w:sz w:val="24"/>
                <w:szCs w:val="24"/>
                <w:lang w:eastAsia="et-EE"/>
              </w:rPr>
              <w:t>Projektitoetuse saaja on kohustatud toetuse kasutamise kohta esitama</w:t>
            </w:r>
          </w:p>
          <w:p w14:paraId="3DDA771D" w14:textId="076EE5A9" w:rsidR="00076874" w:rsidRPr="001D47E6" w:rsidRDefault="00076874" w:rsidP="007F7342">
            <w:pPr>
              <w:shd w:val="clear" w:color="auto" w:fill="FFFFFF"/>
              <w:spacing w:after="0" w:line="240" w:lineRule="auto"/>
              <w:ind w:left="120"/>
              <w:jc w:val="both"/>
              <w:rPr>
                <w:rFonts w:ascii="Times New Roman" w:hAnsi="Times New Roman"/>
                <w:sz w:val="24"/>
                <w:szCs w:val="24"/>
                <w:shd w:val="clear" w:color="auto" w:fill="FFFFFF"/>
              </w:rPr>
            </w:pPr>
            <w:r w:rsidRPr="001D47E6">
              <w:rPr>
                <w:rFonts w:ascii="Times New Roman" w:eastAsia="Times New Roman" w:hAnsi="Times New Roman"/>
                <w:sz w:val="24"/>
                <w:szCs w:val="24"/>
                <w:lang w:eastAsia="et-EE"/>
              </w:rPr>
              <w:t>vormikohase aruande hiljemalt 1 kuu peale</w:t>
            </w:r>
            <w:r w:rsidRPr="001D47E6">
              <w:rPr>
                <w:rFonts w:ascii="Times New Roman" w:hAnsi="Times New Roman"/>
                <w:sz w:val="24"/>
                <w:szCs w:val="24"/>
                <w:shd w:val="clear" w:color="auto" w:fill="FFFFFF"/>
              </w:rPr>
              <w:t xml:space="preserve"> </w:t>
            </w:r>
            <w:r w:rsidR="00B8692F">
              <w:rPr>
                <w:rFonts w:ascii="Times New Roman" w:hAnsi="Times New Roman"/>
                <w:sz w:val="24"/>
                <w:szCs w:val="24"/>
                <w:shd w:val="clear" w:color="auto" w:fill="FFFFFF"/>
              </w:rPr>
              <w:t>projekti</w:t>
            </w:r>
            <w:r w:rsidRPr="001D47E6">
              <w:rPr>
                <w:rFonts w:ascii="Times New Roman" w:hAnsi="Times New Roman"/>
                <w:sz w:val="24"/>
                <w:szCs w:val="24"/>
                <w:shd w:val="clear" w:color="auto" w:fill="FFFFFF"/>
              </w:rPr>
              <w:t xml:space="preserve"> toimumist ja toetuse kasutamist. </w:t>
            </w:r>
          </w:p>
          <w:p w14:paraId="04EF4BC5" w14:textId="50EA7CA5" w:rsidR="00F579BE" w:rsidRPr="001D47E6" w:rsidRDefault="00F579BE" w:rsidP="00F579BE">
            <w:pPr>
              <w:shd w:val="clear" w:color="auto" w:fill="FFFFFF"/>
              <w:spacing w:after="0" w:line="240" w:lineRule="auto"/>
              <w:jc w:val="both"/>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w:t>
            </w:r>
            <w:r w:rsidR="007F7342" w:rsidRPr="001D47E6">
              <w:rPr>
                <w:rFonts w:ascii="Times New Roman" w:eastAsia="Times New Roman" w:hAnsi="Times New Roman"/>
                <w:sz w:val="24"/>
                <w:szCs w:val="24"/>
                <w:lang w:eastAsia="et-EE"/>
              </w:rPr>
              <w:t>3</w:t>
            </w:r>
            <w:r w:rsidRPr="001D47E6">
              <w:rPr>
                <w:rFonts w:ascii="Times New Roman" w:eastAsia="Times New Roman" w:hAnsi="Times New Roman"/>
                <w:sz w:val="24"/>
                <w:szCs w:val="24"/>
                <w:lang w:eastAsia="et-EE"/>
              </w:rPr>
              <w:t>)Toetuse saaja on kohustatud eristama tegevus- või projektitoetusega seotud kulud oma muust arvepidamisest. Vallavalitsusel on õigus teostada vastavat kontrolli, määrates järelevalvet teostama volitatud isiku.</w:t>
            </w:r>
          </w:p>
          <w:p w14:paraId="3E35C2FF" w14:textId="5EA5E7DF" w:rsidR="00F579BE" w:rsidRPr="001D47E6" w:rsidRDefault="00F579BE" w:rsidP="00C1737B">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w:t>
            </w:r>
            <w:r w:rsidR="007F7342" w:rsidRPr="001D47E6">
              <w:rPr>
                <w:rFonts w:ascii="Times New Roman" w:eastAsia="Times New Roman" w:hAnsi="Times New Roman"/>
                <w:sz w:val="24"/>
                <w:szCs w:val="24"/>
                <w:lang w:eastAsia="et-EE"/>
              </w:rPr>
              <w:t>4</w:t>
            </w:r>
            <w:r w:rsidRPr="001D47E6">
              <w:rPr>
                <w:rFonts w:ascii="Times New Roman" w:eastAsia="Times New Roman" w:hAnsi="Times New Roman"/>
                <w:sz w:val="24"/>
                <w:szCs w:val="24"/>
                <w:lang w:eastAsia="et-EE"/>
              </w:rPr>
              <w:t>) Aruanne peab sisaldama</w:t>
            </w:r>
            <w:r w:rsidRPr="001D47E6">
              <w:rPr>
                <w:rFonts w:ascii="Times New Roman" w:eastAsia="Times New Roman" w:hAnsi="Times New Roman"/>
                <w:sz w:val="24"/>
                <w:szCs w:val="24"/>
                <w:lang w:eastAsia="et-EE"/>
              </w:rPr>
              <w:br/>
            </w:r>
            <w:bookmarkStart w:id="45" w:name="para12lg4p1"/>
            <w:r w:rsidRPr="001D47E6">
              <w:rPr>
                <w:rFonts w:ascii="Times New Roman" w:eastAsia="Times New Roman" w:hAnsi="Times New Roman"/>
                <w:sz w:val="24"/>
                <w:szCs w:val="24"/>
                <w:bdr w:val="none" w:sz="0" w:space="0" w:color="auto" w:frame="1"/>
                <w:lang w:eastAsia="et-EE"/>
              </w:rPr>
              <w:t>  </w:t>
            </w:r>
            <w:bookmarkEnd w:id="45"/>
            <w:r w:rsidR="00C1737B"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lang w:eastAsia="et-EE"/>
              </w:rPr>
              <w:t>1) toimunud projekti või tegevuse sisulist kirjeldust;</w:t>
            </w:r>
            <w:r w:rsidRPr="001D47E6">
              <w:rPr>
                <w:rFonts w:ascii="Times New Roman" w:eastAsia="Times New Roman" w:hAnsi="Times New Roman"/>
                <w:sz w:val="24"/>
                <w:szCs w:val="24"/>
                <w:lang w:eastAsia="et-EE"/>
              </w:rPr>
              <w:br/>
            </w:r>
            <w:bookmarkStart w:id="46" w:name="para12lg4p2"/>
            <w:r w:rsidRPr="001D47E6">
              <w:rPr>
                <w:rFonts w:ascii="Times New Roman" w:eastAsia="Times New Roman" w:hAnsi="Times New Roman"/>
                <w:sz w:val="24"/>
                <w:szCs w:val="24"/>
                <w:bdr w:val="none" w:sz="0" w:space="0" w:color="auto" w:frame="1"/>
                <w:lang w:eastAsia="et-EE"/>
              </w:rPr>
              <w:t> </w:t>
            </w:r>
            <w:r w:rsidR="00C1737B"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bdr w:val="none" w:sz="0" w:space="0" w:color="auto" w:frame="1"/>
                <w:lang w:eastAsia="et-EE"/>
              </w:rPr>
              <w:t> </w:t>
            </w:r>
            <w:bookmarkEnd w:id="46"/>
            <w:r w:rsidRPr="001D47E6">
              <w:rPr>
                <w:rFonts w:ascii="Times New Roman" w:eastAsia="Times New Roman" w:hAnsi="Times New Roman"/>
                <w:sz w:val="24"/>
                <w:szCs w:val="24"/>
                <w:lang w:eastAsia="et-EE"/>
              </w:rPr>
              <w:t>2) tulude ja kulude eelarve täitmise aruannet.</w:t>
            </w:r>
            <w:r w:rsidRPr="001D47E6">
              <w:rPr>
                <w:rFonts w:ascii="Times New Roman" w:eastAsia="Times New Roman" w:hAnsi="Times New Roman"/>
                <w:sz w:val="24"/>
                <w:szCs w:val="24"/>
                <w:lang w:eastAsia="et-EE"/>
              </w:rPr>
              <w:br/>
            </w:r>
            <w:r w:rsidR="00C1737B" w:rsidRPr="001D47E6">
              <w:rPr>
                <w:rFonts w:ascii="Times New Roman" w:eastAsia="Times New Roman" w:hAnsi="Times New Roman"/>
                <w:sz w:val="24"/>
                <w:szCs w:val="24"/>
                <w:lang w:eastAsia="et-EE"/>
              </w:rPr>
              <w:t>(</w:t>
            </w:r>
            <w:r w:rsidR="007F7342" w:rsidRPr="001D47E6">
              <w:rPr>
                <w:rFonts w:ascii="Times New Roman" w:eastAsia="Times New Roman" w:hAnsi="Times New Roman"/>
                <w:sz w:val="24"/>
                <w:szCs w:val="24"/>
                <w:lang w:eastAsia="et-EE"/>
              </w:rPr>
              <w:t>5</w:t>
            </w:r>
            <w:r w:rsidR="00C1737B" w:rsidRPr="001D47E6">
              <w:rPr>
                <w:rFonts w:ascii="Times New Roman" w:eastAsia="Times New Roman" w:hAnsi="Times New Roman"/>
                <w:sz w:val="24"/>
                <w:szCs w:val="24"/>
                <w:lang w:eastAsia="et-EE"/>
              </w:rPr>
              <w:t xml:space="preserve">) </w:t>
            </w:r>
            <w:r w:rsidR="007F7342" w:rsidRPr="001D47E6">
              <w:rPr>
                <w:rFonts w:ascii="Times New Roman" w:eastAsia="Times New Roman" w:hAnsi="Times New Roman"/>
                <w:sz w:val="24"/>
                <w:szCs w:val="24"/>
                <w:lang w:eastAsia="et-EE"/>
              </w:rPr>
              <w:t>A</w:t>
            </w:r>
            <w:r w:rsidRPr="001D47E6">
              <w:rPr>
                <w:rFonts w:ascii="Times New Roman" w:eastAsia="Times New Roman" w:hAnsi="Times New Roman"/>
                <w:sz w:val="24"/>
                <w:szCs w:val="24"/>
                <w:lang w:eastAsia="et-EE"/>
              </w:rPr>
              <w:t>ruande menetlemisel kontrollitakse:</w:t>
            </w:r>
            <w:r w:rsidRPr="001D47E6">
              <w:rPr>
                <w:rFonts w:ascii="Times New Roman" w:eastAsia="Times New Roman" w:hAnsi="Times New Roman"/>
                <w:sz w:val="24"/>
                <w:szCs w:val="24"/>
                <w:lang w:eastAsia="et-EE"/>
              </w:rPr>
              <w:br/>
            </w:r>
            <w:bookmarkStart w:id="47" w:name="para12lg6p1"/>
            <w:r w:rsidRPr="001D47E6">
              <w:rPr>
                <w:rFonts w:ascii="Times New Roman" w:eastAsia="Times New Roman" w:hAnsi="Times New Roman"/>
                <w:sz w:val="24"/>
                <w:szCs w:val="24"/>
                <w:bdr w:val="none" w:sz="0" w:space="0" w:color="auto" w:frame="1"/>
                <w:lang w:eastAsia="et-EE"/>
              </w:rPr>
              <w:t>  </w:t>
            </w:r>
            <w:bookmarkEnd w:id="47"/>
            <w:r w:rsidR="00C1737B"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lang w:eastAsia="et-EE"/>
              </w:rPr>
              <w:t>1) kas tehtud kulutused on tegevuste ja kululiikide lõikes sihipärased;</w:t>
            </w:r>
            <w:r w:rsidRPr="001D47E6">
              <w:rPr>
                <w:rFonts w:ascii="Times New Roman" w:eastAsia="Times New Roman" w:hAnsi="Times New Roman"/>
                <w:sz w:val="24"/>
                <w:szCs w:val="24"/>
                <w:lang w:eastAsia="et-EE"/>
              </w:rPr>
              <w:br/>
            </w:r>
            <w:bookmarkStart w:id="48" w:name="para12lg6p2"/>
            <w:r w:rsidRPr="001D47E6">
              <w:rPr>
                <w:rFonts w:ascii="Times New Roman" w:eastAsia="Times New Roman" w:hAnsi="Times New Roman"/>
                <w:sz w:val="24"/>
                <w:szCs w:val="24"/>
                <w:bdr w:val="none" w:sz="0" w:space="0" w:color="auto" w:frame="1"/>
                <w:lang w:eastAsia="et-EE"/>
              </w:rPr>
              <w:t>  </w:t>
            </w:r>
            <w:bookmarkEnd w:id="48"/>
            <w:r w:rsidR="00C1737B" w:rsidRPr="001D47E6">
              <w:rPr>
                <w:rFonts w:ascii="Times New Roman" w:eastAsia="Times New Roman" w:hAnsi="Times New Roman"/>
                <w:sz w:val="24"/>
                <w:szCs w:val="24"/>
                <w:bdr w:val="none" w:sz="0" w:space="0" w:color="auto" w:frame="1"/>
                <w:lang w:eastAsia="et-EE"/>
              </w:rPr>
              <w:t xml:space="preserve">    </w:t>
            </w:r>
            <w:r w:rsidRPr="001D47E6">
              <w:rPr>
                <w:rFonts w:ascii="Times New Roman" w:eastAsia="Times New Roman" w:hAnsi="Times New Roman"/>
                <w:sz w:val="24"/>
                <w:szCs w:val="24"/>
                <w:lang w:eastAsia="et-EE"/>
              </w:rPr>
              <w:t>2) kas toetuse saaja tegevus vastab taotlusele ja toetuse eraldamise otsusele.</w:t>
            </w:r>
          </w:p>
          <w:p w14:paraId="2F8675CC" w14:textId="159F345D" w:rsidR="00F579BE" w:rsidRPr="001D47E6" w:rsidRDefault="00F579BE" w:rsidP="00C1737B">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w:t>
            </w:r>
            <w:r w:rsidR="00B45E45" w:rsidRPr="001D47E6">
              <w:rPr>
                <w:rFonts w:ascii="Times New Roman" w:eastAsia="Times New Roman" w:hAnsi="Times New Roman"/>
                <w:sz w:val="24"/>
                <w:szCs w:val="24"/>
                <w:lang w:eastAsia="et-EE"/>
              </w:rPr>
              <w:t>6</w:t>
            </w:r>
            <w:r w:rsidRPr="001D47E6">
              <w:rPr>
                <w:rFonts w:ascii="Times New Roman" w:eastAsia="Times New Roman" w:hAnsi="Times New Roman"/>
                <w:sz w:val="24"/>
                <w:szCs w:val="24"/>
                <w:lang w:eastAsia="et-EE"/>
              </w:rPr>
              <w:t>) Kui aruanne sisaldab puudusi, antakse kuni 10 kalendripäeva puuduste kõrvaldamiseks.</w:t>
            </w:r>
          </w:p>
          <w:p w14:paraId="5461DFAF" w14:textId="3937118B"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w:t>
            </w:r>
            <w:r w:rsidR="00B45E45" w:rsidRPr="001D47E6">
              <w:rPr>
                <w:rFonts w:ascii="Times New Roman" w:eastAsia="Times New Roman" w:hAnsi="Times New Roman"/>
                <w:sz w:val="24"/>
                <w:szCs w:val="24"/>
                <w:lang w:eastAsia="et-EE"/>
              </w:rPr>
              <w:t>7</w:t>
            </w:r>
            <w:r w:rsidRPr="001D47E6">
              <w:rPr>
                <w:rFonts w:ascii="Times New Roman" w:eastAsia="Times New Roman" w:hAnsi="Times New Roman"/>
                <w:sz w:val="24"/>
                <w:szCs w:val="24"/>
                <w:lang w:eastAsia="et-EE"/>
              </w:rPr>
              <w:t>) Toetuse saaja on kohustatud tagastama projekti elluviimisel või tegevuse läbiviimisel kasutamata jäänud vahendid 10 kalendripäeva jooksul alates toetuse kasutamise aruande esitamisest.</w:t>
            </w:r>
          </w:p>
          <w:p w14:paraId="49CF2ED7" w14:textId="61521AF0" w:rsidR="00F579BE" w:rsidRPr="001D47E6" w:rsidRDefault="00F579BE" w:rsidP="00B45E45">
            <w:pPr>
              <w:pStyle w:val="Loendilik"/>
              <w:numPr>
                <w:ilvl w:val="0"/>
                <w:numId w:val="19"/>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Vallavalitsusel on õigus korralduse alusel nõuda toetuse tagasimaksmist kui:</w:t>
            </w:r>
            <w:r w:rsidRPr="001D47E6">
              <w:rPr>
                <w:rFonts w:ascii="Times New Roman" w:eastAsia="Times New Roman" w:hAnsi="Times New Roman"/>
                <w:sz w:val="24"/>
                <w:szCs w:val="24"/>
                <w:lang w:eastAsia="et-EE"/>
              </w:rPr>
              <w:br/>
            </w:r>
            <w:bookmarkStart w:id="49" w:name="para12lg10p1"/>
            <w:r w:rsidRPr="001D47E6">
              <w:rPr>
                <w:rFonts w:ascii="Times New Roman" w:eastAsia="Times New Roman" w:hAnsi="Times New Roman"/>
                <w:sz w:val="24"/>
                <w:szCs w:val="24"/>
                <w:bdr w:val="none" w:sz="0" w:space="0" w:color="auto" w:frame="1"/>
                <w:lang w:eastAsia="et-EE"/>
              </w:rPr>
              <w:t>  </w:t>
            </w:r>
            <w:bookmarkEnd w:id="49"/>
            <w:r w:rsidRPr="001D47E6">
              <w:rPr>
                <w:rFonts w:ascii="Times New Roman" w:eastAsia="Times New Roman" w:hAnsi="Times New Roman"/>
                <w:sz w:val="24"/>
                <w:szCs w:val="24"/>
                <w:lang w:eastAsia="et-EE"/>
              </w:rPr>
              <w:t>1) toetust ei ole kasutatud sihipäraselt;</w:t>
            </w:r>
            <w:r w:rsidRPr="001D47E6">
              <w:rPr>
                <w:rFonts w:ascii="Times New Roman" w:eastAsia="Times New Roman" w:hAnsi="Times New Roman"/>
                <w:sz w:val="24"/>
                <w:szCs w:val="24"/>
                <w:lang w:eastAsia="et-EE"/>
              </w:rPr>
              <w:br/>
            </w:r>
            <w:bookmarkStart w:id="50" w:name="para12lg10p2"/>
            <w:r w:rsidRPr="001D47E6">
              <w:rPr>
                <w:rFonts w:ascii="Times New Roman" w:eastAsia="Times New Roman" w:hAnsi="Times New Roman"/>
                <w:sz w:val="24"/>
                <w:szCs w:val="24"/>
                <w:bdr w:val="none" w:sz="0" w:space="0" w:color="auto" w:frame="1"/>
                <w:lang w:eastAsia="et-EE"/>
              </w:rPr>
              <w:t>  </w:t>
            </w:r>
            <w:bookmarkEnd w:id="50"/>
            <w:r w:rsidRPr="001D47E6">
              <w:rPr>
                <w:rFonts w:ascii="Times New Roman" w:eastAsia="Times New Roman" w:hAnsi="Times New Roman"/>
                <w:sz w:val="24"/>
                <w:szCs w:val="24"/>
                <w:lang w:eastAsia="et-EE"/>
              </w:rPr>
              <w:t>2) toetuse taotlemisel on esitatud valeandmeid;</w:t>
            </w:r>
            <w:r w:rsidRPr="001D47E6">
              <w:rPr>
                <w:rFonts w:ascii="Times New Roman" w:eastAsia="Times New Roman" w:hAnsi="Times New Roman"/>
                <w:sz w:val="24"/>
                <w:szCs w:val="24"/>
                <w:lang w:eastAsia="et-EE"/>
              </w:rPr>
              <w:br/>
            </w:r>
            <w:bookmarkStart w:id="51" w:name="para12lg10p3"/>
            <w:r w:rsidRPr="001D47E6">
              <w:rPr>
                <w:rFonts w:ascii="Times New Roman" w:eastAsia="Times New Roman" w:hAnsi="Times New Roman"/>
                <w:sz w:val="24"/>
                <w:szCs w:val="24"/>
                <w:bdr w:val="none" w:sz="0" w:space="0" w:color="auto" w:frame="1"/>
                <w:lang w:eastAsia="et-EE"/>
              </w:rPr>
              <w:t>  </w:t>
            </w:r>
            <w:bookmarkEnd w:id="51"/>
            <w:r w:rsidRPr="001D47E6">
              <w:rPr>
                <w:rFonts w:ascii="Times New Roman" w:eastAsia="Times New Roman" w:hAnsi="Times New Roman"/>
                <w:sz w:val="24"/>
                <w:szCs w:val="24"/>
                <w:lang w:eastAsia="et-EE"/>
              </w:rPr>
              <w:t>3) tegevust, mille jaoks toetus eraldati, ei toimunud;</w:t>
            </w:r>
            <w:r w:rsidRPr="001D47E6">
              <w:rPr>
                <w:rFonts w:ascii="Times New Roman" w:eastAsia="Times New Roman" w:hAnsi="Times New Roman"/>
                <w:sz w:val="24"/>
                <w:szCs w:val="24"/>
                <w:lang w:eastAsia="et-EE"/>
              </w:rPr>
              <w:br/>
            </w:r>
            <w:bookmarkStart w:id="52" w:name="para12lg10p4"/>
            <w:r w:rsidRPr="001D47E6">
              <w:rPr>
                <w:rFonts w:ascii="Times New Roman" w:eastAsia="Times New Roman" w:hAnsi="Times New Roman"/>
                <w:sz w:val="24"/>
                <w:szCs w:val="24"/>
                <w:bdr w:val="none" w:sz="0" w:space="0" w:color="auto" w:frame="1"/>
                <w:lang w:eastAsia="et-EE"/>
              </w:rPr>
              <w:t>  </w:t>
            </w:r>
            <w:bookmarkEnd w:id="52"/>
            <w:r w:rsidRPr="001D47E6">
              <w:rPr>
                <w:rFonts w:ascii="Times New Roman" w:eastAsia="Times New Roman" w:hAnsi="Times New Roman"/>
                <w:sz w:val="24"/>
                <w:szCs w:val="24"/>
                <w:lang w:eastAsia="et-EE"/>
              </w:rPr>
              <w:t>4) taotleja ei ole võimaldanud toetuse sihtotstarbelise kasutamise kontrollimist;</w:t>
            </w:r>
            <w:r w:rsidRPr="001D47E6">
              <w:rPr>
                <w:rFonts w:ascii="Times New Roman" w:eastAsia="Times New Roman" w:hAnsi="Times New Roman"/>
                <w:sz w:val="24"/>
                <w:szCs w:val="24"/>
                <w:lang w:eastAsia="et-EE"/>
              </w:rPr>
              <w:br/>
            </w:r>
            <w:bookmarkStart w:id="53" w:name="para12lg10p5"/>
            <w:r w:rsidRPr="001D47E6">
              <w:rPr>
                <w:rFonts w:ascii="Times New Roman" w:eastAsia="Times New Roman" w:hAnsi="Times New Roman"/>
                <w:sz w:val="24"/>
                <w:szCs w:val="24"/>
                <w:bdr w:val="none" w:sz="0" w:space="0" w:color="auto" w:frame="1"/>
                <w:lang w:eastAsia="et-EE"/>
              </w:rPr>
              <w:t>  </w:t>
            </w:r>
            <w:bookmarkEnd w:id="53"/>
            <w:r w:rsidRPr="001D47E6">
              <w:rPr>
                <w:rFonts w:ascii="Times New Roman" w:eastAsia="Times New Roman" w:hAnsi="Times New Roman"/>
                <w:sz w:val="24"/>
                <w:szCs w:val="24"/>
                <w:lang w:eastAsia="et-EE"/>
              </w:rPr>
              <w:t>5) taotleja ei ole tähtajaks esitanud aruannet toetuse kasutamise kohta;</w:t>
            </w:r>
            <w:r w:rsidRPr="001D47E6">
              <w:rPr>
                <w:rFonts w:ascii="Times New Roman" w:eastAsia="Times New Roman" w:hAnsi="Times New Roman"/>
                <w:sz w:val="24"/>
                <w:szCs w:val="24"/>
                <w:lang w:eastAsia="et-EE"/>
              </w:rPr>
              <w:br/>
            </w:r>
            <w:bookmarkStart w:id="54" w:name="para12lg10p6"/>
            <w:r w:rsidRPr="001D47E6">
              <w:rPr>
                <w:rFonts w:ascii="Times New Roman" w:eastAsia="Times New Roman" w:hAnsi="Times New Roman"/>
                <w:sz w:val="24"/>
                <w:szCs w:val="24"/>
                <w:bdr w:val="none" w:sz="0" w:space="0" w:color="auto" w:frame="1"/>
                <w:lang w:eastAsia="et-EE"/>
              </w:rPr>
              <w:t>  </w:t>
            </w:r>
            <w:bookmarkEnd w:id="54"/>
            <w:r w:rsidRPr="001D47E6">
              <w:rPr>
                <w:rFonts w:ascii="Times New Roman" w:eastAsia="Times New Roman" w:hAnsi="Times New Roman"/>
                <w:sz w:val="24"/>
                <w:szCs w:val="24"/>
                <w:lang w:eastAsia="et-EE"/>
              </w:rPr>
              <w:t>6) muudel toetuse määramise korralduses sätestatud juhtudel.</w:t>
            </w:r>
          </w:p>
          <w:p w14:paraId="2C44C805" w14:textId="77777777"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bdr w:val="none" w:sz="0" w:space="0" w:color="auto" w:frame="1"/>
                <w:lang w:eastAsia="et-EE"/>
              </w:rPr>
            </w:pPr>
          </w:p>
          <w:p w14:paraId="65BA4074" w14:textId="35D6298E" w:rsidR="00F579BE" w:rsidRPr="001D47E6" w:rsidRDefault="00F579BE" w:rsidP="00F579BE">
            <w:pPr>
              <w:shd w:val="clear" w:color="auto" w:fill="FFFFFF"/>
              <w:spacing w:after="0" w:line="240" w:lineRule="auto"/>
              <w:outlineLvl w:val="2"/>
              <w:rPr>
                <w:rFonts w:ascii="Times New Roman" w:eastAsia="Times New Roman" w:hAnsi="Times New Roman"/>
                <w:b/>
                <w:bCs/>
                <w:sz w:val="24"/>
                <w:szCs w:val="24"/>
                <w:lang w:eastAsia="et-EE"/>
              </w:rPr>
            </w:pPr>
            <w:r w:rsidRPr="001D47E6">
              <w:rPr>
                <w:rFonts w:ascii="Times New Roman" w:eastAsia="Times New Roman" w:hAnsi="Times New Roman"/>
                <w:b/>
                <w:bCs/>
                <w:sz w:val="24"/>
                <w:szCs w:val="24"/>
                <w:bdr w:val="none" w:sz="0" w:space="0" w:color="auto" w:frame="1"/>
                <w:lang w:eastAsia="et-EE"/>
              </w:rPr>
              <w:t>§ 1</w:t>
            </w:r>
            <w:r w:rsidR="00C1737B" w:rsidRPr="001D47E6">
              <w:rPr>
                <w:rFonts w:ascii="Times New Roman" w:eastAsia="Times New Roman" w:hAnsi="Times New Roman"/>
                <w:b/>
                <w:bCs/>
                <w:sz w:val="24"/>
                <w:szCs w:val="24"/>
                <w:bdr w:val="none" w:sz="0" w:space="0" w:color="auto" w:frame="1"/>
                <w:lang w:eastAsia="et-EE"/>
              </w:rPr>
              <w:t>0</w:t>
            </w:r>
            <w:r w:rsidRPr="001D47E6">
              <w:rPr>
                <w:rFonts w:ascii="Times New Roman" w:eastAsia="Times New Roman" w:hAnsi="Times New Roman"/>
                <w:b/>
                <w:bCs/>
                <w:sz w:val="24"/>
                <w:szCs w:val="24"/>
                <w:bdr w:val="none" w:sz="0" w:space="0" w:color="auto" w:frame="1"/>
                <w:lang w:eastAsia="et-EE"/>
              </w:rPr>
              <w:t>. </w:t>
            </w:r>
            <w:bookmarkStart w:id="55" w:name="para13"/>
            <w:r w:rsidRPr="001D47E6">
              <w:rPr>
                <w:rFonts w:ascii="Times New Roman" w:eastAsia="Times New Roman" w:hAnsi="Times New Roman"/>
                <w:b/>
                <w:bCs/>
                <w:sz w:val="24"/>
                <w:szCs w:val="24"/>
                <w:bdr w:val="none" w:sz="0" w:space="0" w:color="auto" w:frame="1"/>
                <w:lang w:eastAsia="et-EE"/>
              </w:rPr>
              <w:t>  </w:t>
            </w:r>
            <w:bookmarkEnd w:id="55"/>
            <w:r w:rsidRPr="001D47E6">
              <w:rPr>
                <w:rFonts w:ascii="Times New Roman" w:eastAsia="Times New Roman" w:hAnsi="Times New Roman"/>
                <w:b/>
                <w:bCs/>
                <w:sz w:val="24"/>
                <w:szCs w:val="24"/>
                <w:lang w:eastAsia="et-EE"/>
              </w:rPr>
              <w:t>Lõppsätted</w:t>
            </w:r>
          </w:p>
          <w:p w14:paraId="35479DC6" w14:textId="4034A6CE"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(1)Tunnistada kehtetuks Tapa Vallavolikogu 27.06.2018 määrus nr 30 „Tapa valla eelarvest mittetulundusliku tegevuse toetamise kord“.</w:t>
            </w:r>
          </w:p>
          <w:p w14:paraId="177C8388" w14:textId="77777777" w:rsidR="00F579BE" w:rsidRPr="001D47E6" w:rsidRDefault="00F579BE" w:rsidP="00F579BE">
            <w:pPr>
              <w:shd w:val="clear" w:color="auto" w:fill="FFFFFF"/>
              <w:spacing w:after="0" w:line="240" w:lineRule="auto"/>
              <w:rPr>
                <w:rFonts w:ascii="Times New Roman" w:eastAsia="Times New Roman" w:hAnsi="Times New Roman"/>
                <w:sz w:val="24"/>
                <w:szCs w:val="24"/>
                <w:lang w:eastAsia="et-EE"/>
              </w:rPr>
            </w:pPr>
          </w:p>
          <w:p w14:paraId="1ECEC0A4" w14:textId="705FE09E" w:rsidR="00F579BE" w:rsidRPr="001D47E6" w:rsidRDefault="00F579BE" w:rsidP="00EA5DAA">
            <w:pPr>
              <w:pStyle w:val="Loendilik"/>
              <w:numPr>
                <w:ilvl w:val="0"/>
                <w:numId w:val="25"/>
              </w:numPr>
              <w:shd w:val="clear" w:color="auto" w:fill="FFFFFF"/>
              <w:spacing w:after="0" w:line="240" w:lineRule="auto"/>
              <w:rPr>
                <w:rFonts w:ascii="Times New Roman" w:eastAsia="Times New Roman" w:hAnsi="Times New Roman"/>
                <w:sz w:val="24"/>
                <w:szCs w:val="24"/>
                <w:lang w:eastAsia="et-EE"/>
              </w:rPr>
            </w:pPr>
            <w:r w:rsidRPr="001D47E6">
              <w:rPr>
                <w:rFonts w:ascii="Times New Roman" w:eastAsia="Times New Roman" w:hAnsi="Times New Roman"/>
                <w:sz w:val="24"/>
                <w:szCs w:val="24"/>
                <w:lang w:eastAsia="et-EE"/>
              </w:rPr>
              <w:t xml:space="preserve">Määrus jõustub </w:t>
            </w:r>
            <w:r w:rsidR="008A427C">
              <w:rPr>
                <w:rFonts w:ascii="Times New Roman" w:eastAsia="Times New Roman" w:hAnsi="Times New Roman"/>
                <w:sz w:val="24"/>
                <w:szCs w:val="24"/>
                <w:lang w:eastAsia="et-EE"/>
              </w:rPr>
              <w:t>kolmandal päeval p</w:t>
            </w:r>
            <w:r w:rsidR="009F0123">
              <w:rPr>
                <w:rFonts w:ascii="Times New Roman" w:eastAsia="Times New Roman" w:hAnsi="Times New Roman"/>
                <w:sz w:val="24"/>
                <w:szCs w:val="24"/>
                <w:lang w:eastAsia="et-EE"/>
              </w:rPr>
              <w:t>ärast</w:t>
            </w:r>
            <w:r w:rsidR="002A6CFC">
              <w:rPr>
                <w:rFonts w:ascii="Times New Roman" w:eastAsia="Times New Roman" w:hAnsi="Times New Roman"/>
                <w:sz w:val="24"/>
                <w:szCs w:val="24"/>
                <w:lang w:eastAsia="et-EE"/>
              </w:rPr>
              <w:t xml:space="preserve"> Riigi Teatajas avaldamist</w:t>
            </w:r>
            <w:r w:rsidR="008A427C">
              <w:rPr>
                <w:rFonts w:ascii="Times New Roman" w:eastAsia="Times New Roman" w:hAnsi="Times New Roman"/>
                <w:sz w:val="24"/>
                <w:szCs w:val="24"/>
                <w:lang w:eastAsia="et-EE"/>
              </w:rPr>
              <w:t xml:space="preserve">. </w:t>
            </w:r>
            <w:r w:rsidRPr="001D47E6">
              <w:rPr>
                <w:rFonts w:ascii="Times New Roman" w:eastAsia="Times New Roman" w:hAnsi="Times New Roman"/>
                <w:sz w:val="24"/>
                <w:szCs w:val="24"/>
                <w:lang w:eastAsia="et-EE"/>
              </w:rPr>
              <w:t xml:space="preserve"> </w:t>
            </w:r>
          </w:p>
          <w:p w14:paraId="0A4E1EF5" w14:textId="739C969F" w:rsidR="00A357CC" w:rsidRPr="001D47E6" w:rsidRDefault="00A357CC" w:rsidP="00AF1DE6">
            <w:pPr>
              <w:tabs>
                <w:tab w:val="left" w:pos="5387"/>
              </w:tabs>
              <w:spacing w:after="0" w:line="240" w:lineRule="auto"/>
              <w:jc w:val="both"/>
              <w:rPr>
                <w:rFonts w:ascii="Times New Roman" w:hAnsi="Times New Roman"/>
                <w:sz w:val="24"/>
                <w:szCs w:val="24"/>
              </w:rPr>
            </w:pPr>
          </w:p>
        </w:tc>
      </w:tr>
      <w:tr w:rsidR="00A357CC" w14:paraId="0A4E1EF8" w14:textId="77777777" w:rsidTr="00435C14">
        <w:tc>
          <w:tcPr>
            <w:tcW w:w="9354" w:type="dxa"/>
            <w:gridSpan w:val="2"/>
          </w:tcPr>
          <w:p w14:paraId="0A4E1EF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A4E1EF9" w14:textId="77777777" w:rsidR="00A357CC" w:rsidRDefault="00A357CC" w:rsidP="00AF1DE6">
      <w:pPr>
        <w:tabs>
          <w:tab w:val="left" w:pos="5387"/>
        </w:tabs>
        <w:spacing w:after="0" w:line="240" w:lineRule="auto"/>
        <w:jc w:val="both"/>
        <w:rPr>
          <w:rFonts w:ascii="Times New Roman" w:hAnsi="Times New Roman"/>
          <w:sz w:val="24"/>
          <w:szCs w:val="24"/>
        </w:rPr>
      </w:pPr>
    </w:p>
    <w:p w14:paraId="0A4E1EF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A4E1EFF" w14:textId="77777777" w:rsidTr="00E13B6E">
        <w:tc>
          <w:tcPr>
            <w:tcW w:w="4677" w:type="dxa"/>
            <w:shd w:val="clear" w:color="auto" w:fill="auto"/>
          </w:tcPr>
          <w:p w14:paraId="0A4E1EF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A4E1EF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A4E1EFD"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05A9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05A99">
              <w:rPr>
                <w:rFonts w:ascii="Times New Roman" w:hAnsi="Times New Roman"/>
                <w:sz w:val="24"/>
                <w:szCs w:val="24"/>
              </w:rPr>
              <w:t>Alari Kirt</w:t>
            </w:r>
            <w:r>
              <w:rPr>
                <w:rFonts w:ascii="Times New Roman" w:hAnsi="Times New Roman"/>
                <w:sz w:val="24"/>
                <w:szCs w:val="24"/>
              </w:rPr>
              <w:fldChar w:fldCharType="end"/>
            </w:r>
          </w:p>
          <w:p w14:paraId="0A4E1EFE"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05A9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05A99">
              <w:rPr>
                <w:rFonts w:ascii="Times New Roman" w:hAnsi="Times New Roman"/>
                <w:sz w:val="24"/>
                <w:szCs w:val="24"/>
              </w:rPr>
              <w:t>volikogu esimees</w:t>
            </w:r>
            <w:r>
              <w:rPr>
                <w:rFonts w:ascii="Times New Roman" w:hAnsi="Times New Roman"/>
                <w:sz w:val="24"/>
                <w:szCs w:val="24"/>
              </w:rPr>
              <w:fldChar w:fldCharType="end"/>
            </w:r>
          </w:p>
        </w:tc>
      </w:tr>
    </w:tbl>
    <w:p w14:paraId="0A4E1F00" w14:textId="77777777" w:rsidR="00A357CC" w:rsidRDefault="00A357CC" w:rsidP="002B1191">
      <w:pPr>
        <w:spacing w:after="0" w:line="240" w:lineRule="auto"/>
        <w:rPr>
          <w:rFonts w:ascii="Times New Roman" w:hAnsi="Times New Roman"/>
          <w:sz w:val="24"/>
          <w:szCs w:val="24"/>
        </w:rPr>
      </w:pPr>
    </w:p>
    <w:p w14:paraId="0A4E1F01" w14:textId="77777777" w:rsidR="00C27542" w:rsidRDefault="00C27542" w:rsidP="002B1191">
      <w:pPr>
        <w:spacing w:after="0" w:line="240" w:lineRule="auto"/>
        <w:rPr>
          <w:rFonts w:ascii="Times New Roman" w:hAnsi="Times New Roman"/>
          <w:sz w:val="24"/>
          <w:szCs w:val="24"/>
        </w:rPr>
      </w:pPr>
    </w:p>
    <w:p w14:paraId="0A4E1F06" w14:textId="77777777" w:rsidR="002B1191" w:rsidRDefault="002B1191" w:rsidP="002B1191">
      <w:pPr>
        <w:spacing w:after="0" w:line="240" w:lineRule="auto"/>
        <w:rPr>
          <w:rFonts w:ascii="Times New Roman" w:hAnsi="Times New Roman"/>
          <w:sz w:val="24"/>
          <w:szCs w:val="24"/>
        </w:rPr>
      </w:pPr>
    </w:p>
    <w:p w14:paraId="0A4E1F07" w14:textId="77777777" w:rsidR="00C27542" w:rsidRDefault="00C27542" w:rsidP="002B1191">
      <w:pPr>
        <w:spacing w:after="0" w:line="240" w:lineRule="auto"/>
        <w:rPr>
          <w:rFonts w:ascii="Times New Roman" w:hAnsi="Times New Roman"/>
          <w:sz w:val="24"/>
          <w:szCs w:val="24"/>
        </w:rPr>
      </w:pPr>
    </w:p>
    <w:p w14:paraId="6A5B20E1" w14:textId="77777777" w:rsidR="00A66CD0" w:rsidRDefault="00A66CD0" w:rsidP="002B1191">
      <w:pPr>
        <w:spacing w:after="0" w:line="240" w:lineRule="auto"/>
        <w:rPr>
          <w:rFonts w:ascii="Times New Roman" w:hAnsi="Times New Roman"/>
          <w:sz w:val="24"/>
          <w:szCs w:val="24"/>
        </w:rPr>
      </w:pPr>
    </w:p>
    <w:p w14:paraId="0D49C63C" w14:textId="77777777" w:rsidR="00A66CD0" w:rsidRDefault="00A66CD0" w:rsidP="002B1191">
      <w:pPr>
        <w:spacing w:after="0" w:line="240" w:lineRule="auto"/>
        <w:rPr>
          <w:rFonts w:ascii="Times New Roman" w:hAnsi="Times New Roman"/>
          <w:sz w:val="24"/>
          <w:szCs w:val="24"/>
        </w:rPr>
      </w:pPr>
    </w:p>
    <w:p w14:paraId="4961DD39" w14:textId="77777777" w:rsidR="00A66CD0" w:rsidRDefault="00A66CD0" w:rsidP="002B1191">
      <w:pPr>
        <w:spacing w:after="0" w:line="240" w:lineRule="auto"/>
        <w:rPr>
          <w:rFonts w:ascii="Times New Roman" w:hAnsi="Times New Roman"/>
          <w:sz w:val="24"/>
          <w:szCs w:val="24"/>
        </w:rPr>
      </w:pPr>
    </w:p>
    <w:p w14:paraId="610C1687" w14:textId="77777777" w:rsidR="00A66CD0" w:rsidRDefault="00A66CD0" w:rsidP="002B1191">
      <w:pPr>
        <w:spacing w:after="0" w:line="240" w:lineRule="auto"/>
        <w:rPr>
          <w:rFonts w:ascii="Times New Roman" w:hAnsi="Times New Roman"/>
          <w:sz w:val="24"/>
          <w:szCs w:val="24"/>
        </w:rPr>
      </w:pPr>
    </w:p>
    <w:p w14:paraId="40C4B99E" w14:textId="77777777" w:rsidR="003B6B9B" w:rsidRDefault="003B6B9B" w:rsidP="002B1191">
      <w:pPr>
        <w:spacing w:after="0" w:line="240" w:lineRule="auto"/>
        <w:rPr>
          <w:rFonts w:ascii="Times New Roman" w:hAnsi="Times New Roman"/>
          <w:sz w:val="24"/>
          <w:szCs w:val="24"/>
        </w:rPr>
      </w:pPr>
    </w:p>
    <w:p w14:paraId="7E6FC45C" w14:textId="77777777" w:rsidR="003B6B9B" w:rsidRDefault="003B6B9B" w:rsidP="002B1191">
      <w:pPr>
        <w:spacing w:after="0" w:line="240" w:lineRule="auto"/>
        <w:rPr>
          <w:rFonts w:ascii="Times New Roman" w:hAnsi="Times New Roman"/>
          <w:sz w:val="24"/>
          <w:szCs w:val="24"/>
        </w:rPr>
      </w:pPr>
    </w:p>
    <w:p w14:paraId="7144EACD" w14:textId="77777777" w:rsidR="003B6B9B" w:rsidRDefault="003B6B9B" w:rsidP="002B1191">
      <w:pPr>
        <w:spacing w:after="0" w:line="240" w:lineRule="auto"/>
        <w:rPr>
          <w:rFonts w:ascii="Times New Roman" w:hAnsi="Times New Roman"/>
          <w:sz w:val="24"/>
          <w:szCs w:val="24"/>
        </w:rPr>
      </w:pPr>
    </w:p>
    <w:p w14:paraId="5A5F1163" w14:textId="77777777" w:rsidR="003B6B9B" w:rsidRDefault="003B6B9B" w:rsidP="002B1191">
      <w:pPr>
        <w:spacing w:after="0" w:line="240" w:lineRule="auto"/>
        <w:rPr>
          <w:rFonts w:ascii="Times New Roman" w:hAnsi="Times New Roman"/>
          <w:sz w:val="24"/>
          <w:szCs w:val="24"/>
        </w:rPr>
      </w:pPr>
    </w:p>
    <w:p w14:paraId="66737954" w14:textId="77777777" w:rsidR="003B6B9B" w:rsidRDefault="003B6B9B" w:rsidP="002B1191">
      <w:pPr>
        <w:spacing w:after="0" w:line="240" w:lineRule="auto"/>
        <w:rPr>
          <w:rFonts w:ascii="Times New Roman" w:hAnsi="Times New Roman"/>
          <w:sz w:val="24"/>
          <w:szCs w:val="24"/>
        </w:rPr>
      </w:pPr>
    </w:p>
    <w:p w14:paraId="6AEE56DA" w14:textId="77777777" w:rsidR="00A66CD0" w:rsidRDefault="00A66CD0"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0A4E1F09" w14:textId="77777777" w:rsidTr="00435C14">
        <w:tc>
          <w:tcPr>
            <w:tcW w:w="9354" w:type="dxa"/>
            <w:gridSpan w:val="3"/>
          </w:tcPr>
          <w:p w14:paraId="29D67FF5"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36F61A9B" w14:textId="77777777" w:rsidR="009D1E3B" w:rsidRDefault="009D1E3B" w:rsidP="002B1191">
            <w:pPr>
              <w:spacing w:after="0" w:line="240" w:lineRule="auto"/>
              <w:rPr>
                <w:rFonts w:ascii="Times New Roman" w:hAnsi="Times New Roman"/>
                <w:b/>
                <w:sz w:val="24"/>
                <w:szCs w:val="24"/>
              </w:rPr>
            </w:pPr>
          </w:p>
          <w:p w14:paraId="0CE35BE6" w14:textId="39341B74" w:rsidR="009D1E3B" w:rsidRDefault="009D1E3B" w:rsidP="002B1191">
            <w:pPr>
              <w:spacing w:after="0" w:line="240" w:lineRule="auto"/>
              <w:rPr>
                <w:rFonts w:ascii="Times New Roman" w:hAnsi="Times New Roman"/>
                <w:b/>
                <w:sz w:val="24"/>
                <w:szCs w:val="24"/>
              </w:rPr>
            </w:pPr>
            <w:r>
              <w:rPr>
                <w:rFonts w:ascii="Times New Roman" w:hAnsi="Times New Roman"/>
                <w:b/>
                <w:sz w:val="24"/>
                <w:szCs w:val="24"/>
              </w:rPr>
              <w:t>Õiguslik alus</w:t>
            </w:r>
          </w:p>
          <w:p w14:paraId="75C5B383" w14:textId="77777777" w:rsidR="009D1E3B" w:rsidRDefault="009D1E3B" w:rsidP="002B1191">
            <w:pPr>
              <w:spacing w:after="0" w:line="240" w:lineRule="auto"/>
              <w:rPr>
                <w:rFonts w:ascii="Times New Roman" w:hAnsi="Times New Roman"/>
                <w:b/>
                <w:sz w:val="24"/>
                <w:szCs w:val="24"/>
              </w:rPr>
            </w:pPr>
          </w:p>
          <w:p w14:paraId="4704943C" w14:textId="3B6ED9E8" w:rsidR="009D1E3B" w:rsidRPr="002E2DFF" w:rsidRDefault="009D1E3B" w:rsidP="002E2DFF">
            <w:pPr>
              <w:spacing w:after="0" w:line="240" w:lineRule="auto"/>
              <w:jc w:val="both"/>
              <w:rPr>
                <w:rFonts w:ascii="Times New Roman" w:hAnsi="Times New Roman"/>
                <w:b/>
                <w:sz w:val="24"/>
                <w:szCs w:val="24"/>
              </w:rPr>
            </w:pPr>
            <w:r w:rsidRPr="002E2DFF">
              <w:rPr>
                <w:rFonts w:ascii="Times New Roman" w:hAnsi="Times New Roman"/>
                <w:sz w:val="24"/>
                <w:szCs w:val="24"/>
              </w:rPr>
              <w:t xml:space="preserve">Kohaliku omavalitsuse korralduse seadus § 22 lõike 1 punkt 5 sätestab, et volikogu ainupädevusse kuulub toetuste andmise ja valla eelarvest finantseeritavate teenuste osutamise korra kehtestamine. Valla eelarvest mittetulundusliku tegevuse toetamine kuulub </w:t>
            </w:r>
            <w:r w:rsidR="002E2DFF">
              <w:rPr>
                <w:rFonts w:ascii="Times New Roman" w:hAnsi="Times New Roman"/>
                <w:sz w:val="24"/>
                <w:szCs w:val="24"/>
              </w:rPr>
              <w:t>Tapa</w:t>
            </w:r>
            <w:r w:rsidRPr="002E2DFF">
              <w:rPr>
                <w:rFonts w:ascii="Times New Roman" w:hAnsi="Times New Roman"/>
                <w:sz w:val="24"/>
                <w:szCs w:val="24"/>
              </w:rPr>
              <w:t xml:space="preserve"> Vallavolikogu pädevusse.</w:t>
            </w:r>
          </w:p>
          <w:p w14:paraId="0A4E1F08" w14:textId="77777777" w:rsidR="00B747C8" w:rsidRPr="00C27542" w:rsidRDefault="00B747C8" w:rsidP="002B1191">
            <w:pPr>
              <w:spacing w:after="0" w:line="240" w:lineRule="auto"/>
              <w:rPr>
                <w:rFonts w:ascii="Times New Roman" w:hAnsi="Times New Roman"/>
                <w:b/>
                <w:sz w:val="24"/>
                <w:szCs w:val="24"/>
              </w:rPr>
            </w:pPr>
          </w:p>
        </w:tc>
      </w:tr>
      <w:tr w:rsidR="00D40B27" w14:paraId="0A4E1F0B" w14:textId="77777777" w:rsidTr="00435C14">
        <w:tc>
          <w:tcPr>
            <w:tcW w:w="9354" w:type="dxa"/>
            <w:gridSpan w:val="3"/>
          </w:tcPr>
          <w:p w14:paraId="52DD7780" w14:textId="77777777" w:rsidR="00D40B27" w:rsidRPr="00ED6C25" w:rsidRDefault="00D40B27" w:rsidP="00D40B27">
            <w:pPr>
              <w:spacing w:after="0" w:line="240" w:lineRule="auto"/>
              <w:jc w:val="both"/>
              <w:rPr>
                <w:rFonts w:ascii="Times New Roman" w:hAnsi="Times New Roman"/>
                <w:b/>
                <w:bCs/>
                <w:sz w:val="24"/>
                <w:szCs w:val="24"/>
              </w:rPr>
            </w:pPr>
            <w:r w:rsidRPr="00ED6C25">
              <w:rPr>
                <w:rFonts w:ascii="Times New Roman" w:hAnsi="Times New Roman"/>
                <w:b/>
                <w:bCs/>
                <w:sz w:val="24"/>
                <w:szCs w:val="24"/>
              </w:rPr>
              <w:t>Eelnõu üldine eesmärk</w:t>
            </w:r>
          </w:p>
          <w:p w14:paraId="153E5E04" w14:textId="77777777" w:rsidR="00D40B27" w:rsidRPr="00ED6C25" w:rsidRDefault="00D40B27" w:rsidP="00D40B27">
            <w:pPr>
              <w:spacing w:after="0" w:line="240" w:lineRule="auto"/>
              <w:jc w:val="both"/>
              <w:rPr>
                <w:sz w:val="24"/>
                <w:szCs w:val="24"/>
              </w:rPr>
            </w:pPr>
          </w:p>
          <w:p w14:paraId="0FD50C7D" w14:textId="34E83482" w:rsidR="00D40B27" w:rsidRPr="007B7FF8" w:rsidRDefault="00D40B27" w:rsidP="00D16DF5">
            <w:pPr>
              <w:spacing w:after="160" w:line="259" w:lineRule="auto"/>
              <w:jc w:val="both"/>
              <w:rPr>
                <w:rFonts w:ascii="Times New Roman" w:hAnsi="Times New Roman"/>
                <w:sz w:val="24"/>
                <w:szCs w:val="24"/>
              </w:rPr>
            </w:pPr>
            <w:r w:rsidRPr="00ED6C25">
              <w:rPr>
                <w:rFonts w:ascii="Times New Roman" w:hAnsi="Times New Roman"/>
                <w:sz w:val="24"/>
                <w:szCs w:val="24"/>
              </w:rPr>
              <w:t xml:space="preserve">Tapa valla eelarvest mittetulundusliku tegevuse toetamise kord võeti vastu 27. juunil 2018 ja hakkas kehtima 13. juulil 2018.  Aastate jooksul on ilmnenud asjaolusid, mis tingivad vajaduse muuta kehtivat määrust. Sisendi määruse muutmiseks on andnud kultuuritöötajad, </w:t>
            </w:r>
            <w:r w:rsidR="00D4168F">
              <w:rPr>
                <w:rFonts w:ascii="Times New Roman" w:hAnsi="Times New Roman"/>
                <w:sz w:val="24"/>
                <w:szCs w:val="24"/>
              </w:rPr>
              <w:t>teenistujad</w:t>
            </w:r>
            <w:r w:rsidRPr="00ED6C25">
              <w:rPr>
                <w:rFonts w:ascii="Times New Roman" w:hAnsi="Times New Roman"/>
                <w:sz w:val="24"/>
                <w:szCs w:val="24"/>
              </w:rPr>
              <w:t xml:space="preserve"> ja poliitikud.  Uue määruse kehtestamine loob suurema protseduurilise selguse, parema </w:t>
            </w:r>
            <w:proofErr w:type="spellStart"/>
            <w:r w:rsidRPr="00ED6C25">
              <w:rPr>
                <w:rFonts w:ascii="Times New Roman" w:hAnsi="Times New Roman"/>
                <w:sz w:val="24"/>
                <w:szCs w:val="24"/>
              </w:rPr>
              <w:t>kontrollitavuse</w:t>
            </w:r>
            <w:proofErr w:type="spellEnd"/>
            <w:r w:rsidRPr="00ED6C25">
              <w:rPr>
                <w:rFonts w:ascii="Times New Roman" w:hAnsi="Times New Roman"/>
                <w:sz w:val="24"/>
                <w:szCs w:val="24"/>
              </w:rPr>
              <w:t xml:space="preserve"> toetuste määramisel ja järelevalvemenetluses ning aitab tagada läbipaistvuse toetuste jagamisel. </w:t>
            </w:r>
          </w:p>
          <w:p w14:paraId="7B4CC916" w14:textId="6A55DCF5" w:rsidR="00D40B27" w:rsidRPr="007B7FF8" w:rsidRDefault="00D16DF5" w:rsidP="00D40B27">
            <w:pPr>
              <w:spacing w:after="0" w:line="240" w:lineRule="auto"/>
              <w:jc w:val="both"/>
              <w:rPr>
                <w:rFonts w:ascii="Times New Roman" w:eastAsia="Times New Roman" w:hAnsi="Times New Roman"/>
                <w:color w:val="202020"/>
                <w:sz w:val="24"/>
                <w:szCs w:val="24"/>
                <w:lang w:eastAsia="et-EE"/>
              </w:rPr>
            </w:pPr>
            <w:r>
              <w:rPr>
                <w:rFonts w:ascii="Times New Roman" w:hAnsi="Times New Roman"/>
                <w:sz w:val="24"/>
                <w:szCs w:val="24"/>
                <w:u w:val="single"/>
              </w:rPr>
              <w:t>T</w:t>
            </w:r>
            <w:r w:rsidR="00D40B27" w:rsidRPr="00051B41">
              <w:rPr>
                <w:rFonts w:ascii="Times New Roman" w:hAnsi="Times New Roman"/>
                <w:sz w:val="24"/>
                <w:szCs w:val="24"/>
                <w:u w:val="single"/>
              </w:rPr>
              <w:t xml:space="preserve">egevustoetus </w:t>
            </w:r>
            <w:r w:rsidR="00D40B27" w:rsidRPr="007B7FF8">
              <w:rPr>
                <w:rFonts w:ascii="Times New Roman" w:hAnsi="Times New Roman"/>
                <w:sz w:val="24"/>
                <w:szCs w:val="24"/>
              </w:rPr>
              <w:t xml:space="preserve">mõeldud Tapa </w:t>
            </w:r>
            <w:r w:rsidR="00D40B27" w:rsidRPr="007B7FF8">
              <w:rPr>
                <w:rFonts w:ascii="Times New Roman" w:hAnsi="Times New Roman"/>
                <w:color w:val="202020"/>
                <w:sz w:val="24"/>
                <w:szCs w:val="24"/>
                <w:shd w:val="clear" w:color="auto" w:fill="FFFFFF"/>
              </w:rPr>
              <w:t xml:space="preserve">vallas tegutsevatele juriidilistele isikutele ning seltsingutele mittetulundusliku tegevuse edendamiseks, </w:t>
            </w:r>
            <w:r w:rsidR="00D40B27" w:rsidRPr="007B7FF8">
              <w:rPr>
                <w:rFonts w:ascii="Times New Roman" w:eastAsia="Times New Roman" w:hAnsi="Times New Roman"/>
                <w:color w:val="202020"/>
                <w:sz w:val="24"/>
                <w:szCs w:val="24"/>
                <w:lang w:eastAsia="et-EE"/>
              </w:rPr>
              <w:t xml:space="preserve"> organisatsiooni jätkusuutlikkuse tõstmiseks, arendustegevuste ja igapäevase põhitegevuse korraldamiseks. </w:t>
            </w:r>
          </w:p>
          <w:p w14:paraId="4BCB3B3D" w14:textId="77777777" w:rsidR="00D40B27" w:rsidRPr="007B7FF8" w:rsidRDefault="00D40B27" w:rsidP="00D40B27">
            <w:pPr>
              <w:spacing w:after="0" w:line="240" w:lineRule="auto"/>
              <w:jc w:val="both"/>
              <w:rPr>
                <w:rFonts w:ascii="Times New Roman" w:hAnsi="Times New Roman"/>
                <w:sz w:val="24"/>
                <w:szCs w:val="24"/>
              </w:rPr>
            </w:pPr>
          </w:p>
          <w:p w14:paraId="4EAC82E1" w14:textId="7089C767" w:rsidR="00D40B27" w:rsidRDefault="00D40B27" w:rsidP="00D40B27">
            <w:pPr>
              <w:spacing w:after="0" w:line="240" w:lineRule="auto"/>
              <w:jc w:val="both"/>
              <w:rPr>
                <w:rFonts w:ascii="Times New Roman" w:eastAsia="Times New Roman" w:hAnsi="Times New Roman"/>
                <w:color w:val="202020"/>
                <w:sz w:val="24"/>
                <w:szCs w:val="24"/>
                <w:lang w:eastAsia="et-EE"/>
              </w:rPr>
            </w:pPr>
            <w:r w:rsidRPr="00051B41">
              <w:rPr>
                <w:rFonts w:ascii="Times New Roman" w:hAnsi="Times New Roman"/>
                <w:sz w:val="24"/>
                <w:szCs w:val="24"/>
                <w:u w:val="single"/>
              </w:rPr>
              <w:t>Projektitoetus</w:t>
            </w:r>
            <w:r w:rsidRPr="007B7FF8">
              <w:rPr>
                <w:rFonts w:ascii="Times New Roman" w:hAnsi="Times New Roman"/>
                <w:sz w:val="24"/>
                <w:szCs w:val="24"/>
              </w:rPr>
              <w:t xml:space="preserve"> on </w:t>
            </w:r>
            <w:r>
              <w:rPr>
                <w:rFonts w:ascii="Times New Roman" w:hAnsi="Times New Roman"/>
                <w:sz w:val="24"/>
                <w:szCs w:val="24"/>
              </w:rPr>
              <w:t xml:space="preserve">jätkuvalt </w:t>
            </w:r>
            <w:r w:rsidRPr="007B7FF8">
              <w:rPr>
                <w:rFonts w:ascii="Times New Roman" w:hAnsi="Times New Roman"/>
                <w:sz w:val="24"/>
                <w:szCs w:val="24"/>
              </w:rPr>
              <w:t xml:space="preserve">sihtotstarbeline toetus, mille eesmärk on toetada </w:t>
            </w:r>
            <w:r w:rsidRPr="007B7FF8">
              <w:rPr>
                <w:rFonts w:ascii="Times New Roman" w:eastAsia="Times New Roman" w:hAnsi="Times New Roman"/>
                <w:color w:val="202020"/>
                <w:sz w:val="24"/>
                <w:szCs w:val="24"/>
                <w:lang w:eastAsia="et-EE"/>
              </w:rPr>
              <w:t xml:space="preserve">ühekordsete või traditsiooniliste sündmuste ja ühistegevuste korraldamist, mis rikastavad valla elu ning tõstavad valla siseriiklikku ja rahvusvahelist tuntust. </w:t>
            </w:r>
          </w:p>
          <w:p w14:paraId="4B25C4E9" w14:textId="77777777" w:rsidR="00D40B27" w:rsidRDefault="00D40B27" w:rsidP="00D40B27">
            <w:pPr>
              <w:spacing w:after="0" w:line="240" w:lineRule="auto"/>
              <w:jc w:val="both"/>
              <w:rPr>
                <w:rFonts w:ascii="Times New Roman" w:eastAsia="Times New Roman" w:hAnsi="Times New Roman"/>
                <w:color w:val="202020"/>
                <w:sz w:val="24"/>
                <w:szCs w:val="24"/>
                <w:lang w:eastAsia="et-EE"/>
              </w:rPr>
            </w:pPr>
          </w:p>
          <w:p w14:paraId="02FFE9F4" w14:textId="77777777" w:rsidR="00D40B27" w:rsidRDefault="00D40B27" w:rsidP="00D40B27">
            <w:pPr>
              <w:spacing w:after="0" w:line="240" w:lineRule="auto"/>
              <w:jc w:val="both"/>
              <w:rPr>
                <w:rFonts w:ascii="Times New Roman" w:eastAsia="Times New Roman" w:hAnsi="Times New Roman"/>
                <w:b/>
                <w:bCs/>
                <w:color w:val="202020"/>
                <w:sz w:val="24"/>
                <w:szCs w:val="24"/>
                <w:lang w:eastAsia="et-EE"/>
              </w:rPr>
            </w:pPr>
            <w:r w:rsidRPr="00F937A3">
              <w:rPr>
                <w:rFonts w:ascii="Times New Roman" w:eastAsia="Times New Roman" w:hAnsi="Times New Roman"/>
                <w:b/>
                <w:bCs/>
                <w:color w:val="202020"/>
                <w:sz w:val="24"/>
                <w:szCs w:val="24"/>
                <w:lang w:eastAsia="et-EE"/>
              </w:rPr>
              <w:t>Eelnõu sisu</w:t>
            </w:r>
          </w:p>
          <w:p w14:paraId="57B94033" w14:textId="77777777" w:rsidR="00D16DF5" w:rsidRDefault="00D16DF5" w:rsidP="00D40B27">
            <w:pPr>
              <w:spacing w:after="0" w:line="240" w:lineRule="auto"/>
              <w:jc w:val="both"/>
              <w:rPr>
                <w:rFonts w:ascii="Times New Roman" w:eastAsia="Times New Roman" w:hAnsi="Times New Roman"/>
                <w:b/>
                <w:bCs/>
                <w:color w:val="202020"/>
                <w:sz w:val="24"/>
                <w:szCs w:val="24"/>
                <w:lang w:eastAsia="et-EE"/>
              </w:rPr>
            </w:pPr>
          </w:p>
          <w:p w14:paraId="7DAD45AF" w14:textId="147144A5" w:rsidR="00D40B27" w:rsidRDefault="00D16DF5" w:rsidP="00D40B27">
            <w:pPr>
              <w:shd w:val="clear" w:color="auto" w:fill="FFFFFF"/>
              <w:spacing w:after="0" w:line="240" w:lineRule="auto"/>
              <w:jc w:val="both"/>
              <w:rPr>
                <w:rFonts w:ascii="Times New Roman" w:eastAsia="Times New Roman" w:hAnsi="Times New Roman"/>
                <w:color w:val="202020"/>
                <w:sz w:val="24"/>
                <w:szCs w:val="24"/>
                <w:lang w:eastAsia="et-EE"/>
              </w:rPr>
            </w:pPr>
            <w:r w:rsidRPr="00ED6C25">
              <w:rPr>
                <w:rFonts w:ascii="Times New Roman" w:hAnsi="Times New Roman"/>
                <w:sz w:val="24"/>
                <w:szCs w:val="24"/>
              </w:rPr>
              <w:t>Käesolevas eelnõus ei ole muudatusi MTÜ-de toetuste liikide osas – taotleda saab, nagu varasemalt, tegevustoetust ja projektitoetust.  Uues määruses on välja toodud valdkonnad (</w:t>
            </w:r>
            <w:r w:rsidRPr="00ED6C25">
              <w:rPr>
                <w:rFonts w:ascii="Times New Roman" w:eastAsia="Times New Roman" w:hAnsi="Times New Roman"/>
                <w:color w:val="202020"/>
                <w:sz w:val="24"/>
                <w:szCs w:val="24"/>
                <w:lang w:eastAsia="et-EE"/>
              </w:rPr>
              <w:t>sport, kultuur, noorsootöö, religioon ja sotsiaal)</w:t>
            </w:r>
            <w:r w:rsidRPr="00ED6C25">
              <w:rPr>
                <w:rFonts w:ascii="Times New Roman" w:hAnsi="Times New Roman"/>
                <w:sz w:val="24"/>
                <w:szCs w:val="24"/>
              </w:rPr>
              <w:t xml:space="preserve">, mida siiani on kasutatud aga ei olnud varasemas korras kirjas. Toetuse valdkonnad on vajalik välja tuua selleks, et eelarve koostamisel oleks kõik toetamist vajavad valdkonnad esindatud, eelarvesse arvestatud ning võrdselt koheldud.  </w:t>
            </w:r>
          </w:p>
          <w:p w14:paraId="3C80E890" w14:textId="77777777" w:rsidR="00D40B27" w:rsidRDefault="00D40B27" w:rsidP="00D40B27">
            <w:pPr>
              <w:spacing w:after="0" w:line="240" w:lineRule="auto"/>
              <w:jc w:val="both"/>
            </w:pPr>
          </w:p>
          <w:p w14:paraId="3866B481" w14:textId="3F327BE1" w:rsidR="00D40B27" w:rsidRDefault="00D40B27" w:rsidP="00D40B27">
            <w:pPr>
              <w:spacing w:after="0" w:line="240" w:lineRule="auto"/>
              <w:jc w:val="both"/>
              <w:rPr>
                <w:rFonts w:ascii="Times New Roman" w:eastAsia="Times New Roman" w:hAnsi="Times New Roman"/>
                <w:color w:val="202020"/>
                <w:sz w:val="24"/>
                <w:szCs w:val="24"/>
                <w:lang w:eastAsia="et-EE"/>
              </w:rPr>
            </w:pPr>
            <w:r w:rsidRPr="00AC465E">
              <w:rPr>
                <w:rFonts w:ascii="Times New Roman" w:hAnsi="Times New Roman"/>
                <w:sz w:val="24"/>
                <w:szCs w:val="24"/>
              </w:rPr>
              <w:t xml:space="preserve">§ </w:t>
            </w:r>
            <w:r w:rsidR="00F8357E">
              <w:rPr>
                <w:rFonts w:ascii="Times New Roman" w:hAnsi="Times New Roman"/>
                <w:sz w:val="24"/>
                <w:szCs w:val="24"/>
              </w:rPr>
              <w:t>3</w:t>
            </w:r>
            <w:r w:rsidRPr="00AC465E">
              <w:rPr>
                <w:rFonts w:ascii="Times New Roman" w:hAnsi="Times New Roman"/>
                <w:sz w:val="24"/>
                <w:szCs w:val="24"/>
              </w:rPr>
              <w:t xml:space="preserve"> lõikes 1 ja 2 on kindlaks määratud toetuse taotlemise tähtajad. Muudetud on tegevustoetuse taotlemise tähtaega 10. septembrilt 15. oktoobriks. Sisendi andsid selleks </w:t>
            </w:r>
            <w:r w:rsidRPr="00647985">
              <w:rPr>
                <w:rFonts w:ascii="Times New Roman" w:hAnsi="Times New Roman"/>
                <w:sz w:val="24"/>
                <w:szCs w:val="24"/>
              </w:rPr>
              <w:t>kultuuritöötajad, kelle sõnul ei ole 10. septembriks veel MTÜ-de järgmise aasta tegevused selged.  Taotluse esitamise oktoobris võimaldab taotlejatel paremini planeerida mittetulundusliku tegevusi ja eelarvet</w:t>
            </w:r>
            <w:r>
              <w:rPr>
                <w:rFonts w:ascii="Times New Roman" w:hAnsi="Times New Roman"/>
                <w:sz w:val="24"/>
                <w:szCs w:val="24"/>
              </w:rPr>
              <w:t xml:space="preserve"> järgnevaks aastaks. </w:t>
            </w:r>
            <w:r w:rsidRPr="00AC465E">
              <w:rPr>
                <w:rFonts w:ascii="Times New Roman" w:hAnsi="Times New Roman"/>
                <w:sz w:val="24"/>
                <w:szCs w:val="24"/>
              </w:rPr>
              <w:t xml:space="preserve">Projektitoetuse taotlemise arvu ja esitamise tähtaega, võrreldes praegu kehtiva määrusega, muudetud ei ole. </w:t>
            </w:r>
            <w:r w:rsidR="00A410F3">
              <w:rPr>
                <w:rFonts w:ascii="Times New Roman" w:eastAsia="Times New Roman" w:hAnsi="Times New Roman"/>
                <w:color w:val="202020"/>
                <w:sz w:val="24"/>
                <w:szCs w:val="24"/>
                <w:lang w:eastAsia="et-EE"/>
              </w:rPr>
              <w:t xml:space="preserve">Projektitoetuste andmine aastaringselt on väga oluline omaalgatuse ja loomemajanduse toetamiseks. Eelarvesse peavad jääma rahalised vahendid ettevõtlike inimeste/ühenduste motiveerimiseks. </w:t>
            </w:r>
          </w:p>
          <w:p w14:paraId="074E22A3" w14:textId="77777777" w:rsidR="00346057" w:rsidRDefault="00346057" w:rsidP="00D40B27">
            <w:pPr>
              <w:spacing w:after="0" w:line="240" w:lineRule="auto"/>
              <w:jc w:val="both"/>
              <w:rPr>
                <w:rFonts w:ascii="Times New Roman" w:eastAsia="Times New Roman" w:hAnsi="Times New Roman"/>
                <w:color w:val="202020"/>
                <w:sz w:val="24"/>
                <w:szCs w:val="24"/>
                <w:lang w:eastAsia="et-EE"/>
              </w:rPr>
            </w:pPr>
          </w:p>
          <w:p w14:paraId="5E17E3C5" w14:textId="2E97F642" w:rsidR="00346057" w:rsidRDefault="00346057" w:rsidP="00346057">
            <w:pPr>
              <w:shd w:val="clear" w:color="auto" w:fill="FFFFFF"/>
              <w:spacing w:after="0" w:line="240" w:lineRule="auto"/>
              <w:jc w:val="both"/>
              <w:rPr>
                <w:rFonts w:ascii="Times New Roman" w:eastAsia="Times New Roman" w:hAnsi="Times New Roman"/>
                <w:color w:val="202020"/>
                <w:sz w:val="24"/>
                <w:szCs w:val="24"/>
                <w:lang w:eastAsia="et-EE"/>
              </w:rPr>
            </w:pPr>
            <w:r w:rsidRPr="00394C47">
              <w:rPr>
                <w:rFonts w:ascii="Times New Roman" w:hAnsi="Times New Roman"/>
                <w:sz w:val="24"/>
                <w:szCs w:val="24"/>
              </w:rPr>
              <w:t xml:space="preserve">§ </w:t>
            </w:r>
            <w:r>
              <w:rPr>
                <w:rFonts w:ascii="Times New Roman" w:hAnsi="Times New Roman"/>
                <w:sz w:val="24"/>
                <w:szCs w:val="24"/>
              </w:rPr>
              <w:t>4</w:t>
            </w:r>
            <w:r w:rsidRPr="00394C47">
              <w:rPr>
                <w:rFonts w:ascii="Times New Roman" w:hAnsi="Times New Roman"/>
                <w:sz w:val="24"/>
                <w:szCs w:val="24"/>
              </w:rPr>
              <w:t xml:space="preserve"> lõige </w:t>
            </w:r>
            <w:r>
              <w:rPr>
                <w:rFonts w:ascii="Times New Roman" w:hAnsi="Times New Roman"/>
                <w:sz w:val="24"/>
                <w:szCs w:val="24"/>
              </w:rPr>
              <w:t>1</w:t>
            </w:r>
            <w:r w:rsidRPr="00394C47">
              <w:rPr>
                <w:rFonts w:ascii="Times New Roman" w:hAnsi="Times New Roman"/>
                <w:sz w:val="24"/>
                <w:szCs w:val="24"/>
              </w:rPr>
              <w:t xml:space="preserve"> on uus </w:t>
            </w:r>
            <w:r>
              <w:rPr>
                <w:rFonts w:ascii="Times New Roman" w:hAnsi="Times New Roman"/>
                <w:sz w:val="24"/>
                <w:szCs w:val="24"/>
              </w:rPr>
              <w:t>põhimõte,</w:t>
            </w:r>
            <w:r w:rsidRPr="00394C47">
              <w:rPr>
                <w:rFonts w:ascii="Times New Roman" w:hAnsi="Times New Roman"/>
                <w:sz w:val="24"/>
                <w:szCs w:val="24"/>
              </w:rPr>
              <w:t xml:space="preserve"> mille kohaselt peab toetuse</w:t>
            </w:r>
            <w:r w:rsidRPr="00394C47">
              <w:rPr>
                <w:rFonts w:ascii="Times New Roman" w:eastAsia="Times New Roman" w:hAnsi="Times New Roman"/>
                <w:color w:val="202020"/>
                <w:sz w:val="24"/>
                <w:szCs w:val="24"/>
                <w:lang w:eastAsia="et-EE"/>
              </w:rPr>
              <w:t xml:space="preserve"> taotleja tegevus toimuma vallaelanike huvides ning kaasa aitama valla arengukava elluviimisele. Sama paragrahvi lõige </w:t>
            </w:r>
            <w:r w:rsidR="00F93807">
              <w:rPr>
                <w:rFonts w:ascii="Times New Roman" w:eastAsia="Times New Roman" w:hAnsi="Times New Roman"/>
                <w:color w:val="202020"/>
                <w:sz w:val="24"/>
                <w:szCs w:val="24"/>
                <w:lang w:eastAsia="et-EE"/>
              </w:rPr>
              <w:t>3</w:t>
            </w:r>
            <w:r w:rsidRPr="00394C47">
              <w:rPr>
                <w:rFonts w:ascii="Times New Roman" w:eastAsia="Times New Roman" w:hAnsi="Times New Roman"/>
                <w:color w:val="202020"/>
                <w:sz w:val="24"/>
                <w:szCs w:val="24"/>
                <w:lang w:eastAsia="et-EE"/>
              </w:rPr>
              <w:t xml:space="preserve"> sätestab,  </w:t>
            </w:r>
            <w:r w:rsidRPr="00394C47">
              <w:rPr>
                <w:rFonts w:ascii="Times New Roman" w:hAnsi="Times New Roman"/>
                <w:sz w:val="24"/>
                <w:szCs w:val="24"/>
              </w:rPr>
              <w:t>et</w:t>
            </w:r>
            <w:r w:rsidRPr="00394C47">
              <w:rPr>
                <w:rFonts w:ascii="Times New Roman" w:eastAsia="Times New Roman" w:hAnsi="Times New Roman"/>
                <w:color w:val="202020"/>
                <w:sz w:val="24"/>
                <w:szCs w:val="24"/>
                <w:lang w:eastAsia="et-EE"/>
              </w:rPr>
              <w:t xml:space="preserve"> toetuse saaja on kohustatud toetuse kasutamisel teavitama avalikkust (näiteks Tapa valla logoga), et tegevuse toetaja on Tapa Vallavalitsus.  Need on olulised </w:t>
            </w:r>
            <w:r>
              <w:rPr>
                <w:rFonts w:ascii="Times New Roman" w:eastAsia="Times New Roman" w:hAnsi="Times New Roman"/>
                <w:color w:val="202020"/>
                <w:sz w:val="24"/>
                <w:szCs w:val="24"/>
                <w:lang w:eastAsia="et-EE"/>
              </w:rPr>
              <w:t>üld</w:t>
            </w:r>
            <w:r w:rsidRPr="00394C47">
              <w:rPr>
                <w:rFonts w:ascii="Times New Roman" w:eastAsia="Times New Roman" w:hAnsi="Times New Roman"/>
                <w:color w:val="202020"/>
                <w:sz w:val="24"/>
                <w:szCs w:val="24"/>
                <w:lang w:eastAsia="et-EE"/>
              </w:rPr>
              <w:t xml:space="preserve">põhimõtted, millele ei ole siiani piisavalt tähelepanu pööratud. </w:t>
            </w:r>
          </w:p>
          <w:p w14:paraId="0BF08050" w14:textId="77777777" w:rsidR="00DB7C2B" w:rsidRDefault="00DB7C2B" w:rsidP="00346057">
            <w:pPr>
              <w:shd w:val="clear" w:color="auto" w:fill="FFFFFF"/>
              <w:spacing w:after="0" w:line="240" w:lineRule="auto"/>
              <w:jc w:val="both"/>
              <w:rPr>
                <w:rFonts w:ascii="Times New Roman" w:eastAsia="Times New Roman" w:hAnsi="Times New Roman"/>
                <w:color w:val="202020"/>
                <w:sz w:val="24"/>
                <w:szCs w:val="24"/>
                <w:lang w:eastAsia="et-EE"/>
              </w:rPr>
            </w:pPr>
          </w:p>
          <w:p w14:paraId="0E4B5041" w14:textId="48E76FC5" w:rsidR="00DB7C2B" w:rsidRPr="00DB7C2B" w:rsidRDefault="00DB7C2B" w:rsidP="00DB7C2B">
            <w:pPr>
              <w:spacing w:after="0" w:line="240" w:lineRule="auto"/>
              <w:jc w:val="both"/>
              <w:rPr>
                <w:rFonts w:ascii="Times New Roman" w:hAnsi="Times New Roman"/>
                <w:sz w:val="24"/>
                <w:szCs w:val="24"/>
              </w:rPr>
            </w:pPr>
            <w:r>
              <w:rPr>
                <w:rFonts w:ascii="Times New Roman" w:hAnsi="Times New Roman"/>
                <w:sz w:val="24"/>
                <w:szCs w:val="24"/>
              </w:rPr>
              <w:lastRenderedPageBreak/>
              <w:t>Uue põhimõttena võetakse a</w:t>
            </w:r>
            <w:r w:rsidRPr="007E512D">
              <w:rPr>
                <w:rFonts w:ascii="Times New Roman" w:hAnsi="Times New Roman"/>
                <w:sz w:val="24"/>
                <w:szCs w:val="24"/>
              </w:rPr>
              <w:t xml:space="preserve">rvesse ka muude toetajate, sh vallaväliste programmide toetuse ja omaosaluse ja kaasfinantseeringu osatähtsust. Võrreldes </w:t>
            </w:r>
            <w:r>
              <w:rPr>
                <w:rFonts w:ascii="Times New Roman" w:hAnsi="Times New Roman"/>
                <w:sz w:val="24"/>
                <w:szCs w:val="24"/>
              </w:rPr>
              <w:t xml:space="preserve">kehtiva </w:t>
            </w:r>
            <w:r w:rsidRPr="007E512D">
              <w:rPr>
                <w:rFonts w:ascii="Times New Roman" w:hAnsi="Times New Roman"/>
                <w:sz w:val="24"/>
                <w:szCs w:val="24"/>
              </w:rPr>
              <w:t xml:space="preserve">määrusega on muutunud tingimus, et projektitoetuse taotluse rahuldamise eelduseks on, et taotlejal </w:t>
            </w:r>
            <w:r w:rsidRPr="007E512D">
              <w:rPr>
                <w:rFonts w:ascii="Times New Roman" w:eastAsia="Times New Roman" w:hAnsi="Times New Roman"/>
                <w:sz w:val="24"/>
                <w:szCs w:val="24"/>
                <w:lang w:eastAsia="et-EE"/>
              </w:rPr>
              <w:t xml:space="preserve">on projektitoetuse taotlemisel oma- ja kaasfinantseering eelarves kokku vähemalt 30% projekti kogumaksumusest (§ </w:t>
            </w:r>
            <w:r>
              <w:rPr>
                <w:rFonts w:ascii="Times New Roman" w:eastAsia="Times New Roman" w:hAnsi="Times New Roman"/>
                <w:sz w:val="24"/>
                <w:szCs w:val="24"/>
                <w:lang w:eastAsia="et-EE"/>
              </w:rPr>
              <w:t>4</w:t>
            </w:r>
            <w:r w:rsidRPr="007E512D">
              <w:rPr>
                <w:rFonts w:ascii="Times New Roman" w:eastAsia="Times New Roman" w:hAnsi="Times New Roman"/>
                <w:sz w:val="24"/>
                <w:szCs w:val="24"/>
                <w:lang w:eastAsia="et-EE"/>
              </w:rPr>
              <w:t xml:space="preserve"> lõige </w:t>
            </w:r>
            <w:r>
              <w:rPr>
                <w:rFonts w:ascii="Times New Roman" w:eastAsia="Times New Roman" w:hAnsi="Times New Roman"/>
                <w:sz w:val="24"/>
                <w:szCs w:val="24"/>
                <w:lang w:eastAsia="et-EE"/>
              </w:rPr>
              <w:t>6 punkt 6</w:t>
            </w:r>
            <w:r w:rsidRPr="007E512D">
              <w:rPr>
                <w:rFonts w:ascii="Times New Roman" w:eastAsia="Times New Roman" w:hAnsi="Times New Roman"/>
                <w:sz w:val="24"/>
                <w:szCs w:val="24"/>
                <w:lang w:eastAsia="et-EE"/>
              </w:rPr>
              <w:t xml:space="preserve">). </w:t>
            </w:r>
            <w:r w:rsidRPr="007E512D">
              <w:rPr>
                <w:rFonts w:ascii="Times New Roman" w:hAnsi="Times New Roman"/>
                <w:sz w:val="24"/>
                <w:szCs w:val="24"/>
              </w:rPr>
              <w:t xml:space="preserve"> Projektitoetuse taotleja ei saa  oma tegevuses loota ainult vallast saadavale rahastusele. </w:t>
            </w:r>
          </w:p>
          <w:p w14:paraId="7D169F3E" w14:textId="77777777" w:rsidR="00F8357E" w:rsidRDefault="00F8357E" w:rsidP="00D40B27">
            <w:pPr>
              <w:spacing w:after="0" w:line="240" w:lineRule="auto"/>
              <w:jc w:val="both"/>
              <w:rPr>
                <w:rFonts w:ascii="Times New Roman" w:eastAsia="Times New Roman" w:hAnsi="Times New Roman"/>
                <w:color w:val="202020"/>
                <w:sz w:val="24"/>
                <w:szCs w:val="24"/>
                <w:lang w:eastAsia="et-EE"/>
              </w:rPr>
            </w:pPr>
          </w:p>
          <w:p w14:paraId="5BE2D684" w14:textId="77777777" w:rsidR="00F8357E" w:rsidRDefault="00F8357E" w:rsidP="00F8357E">
            <w:pPr>
              <w:spacing w:after="0" w:line="240" w:lineRule="auto"/>
              <w:jc w:val="both"/>
              <w:rPr>
                <w:rFonts w:ascii="Times New Roman" w:eastAsia="Times New Roman" w:hAnsi="Times New Roman"/>
                <w:sz w:val="24"/>
                <w:szCs w:val="24"/>
                <w:lang w:eastAsia="et-EE"/>
              </w:rPr>
            </w:pPr>
            <w:r w:rsidRPr="00394C47">
              <w:rPr>
                <w:rFonts w:ascii="Times New Roman" w:hAnsi="Times New Roman"/>
                <w:sz w:val="24"/>
                <w:szCs w:val="24"/>
              </w:rPr>
              <w:t xml:space="preserve">§ </w:t>
            </w:r>
            <w:r>
              <w:rPr>
                <w:rFonts w:ascii="Times New Roman" w:hAnsi="Times New Roman"/>
                <w:sz w:val="24"/>
                <w:szCs w:val="24"/>
              </w:rPr>
              <w:t>4</w:t>
            </w:r>
            <w:r w:rsidRPr="00394C47">
              <w:rPr>
                <w:rFonts w:ascii="Times New Roman" w:hAnsi="Times New Roman"/>
                <w:sz w:val="24"/>
                <w:szCs w:val="24"/>
              </w:rPr>
              <w:t xml:space="preserve"> lõikes </w:t>
            </w:r>
            <w:r>
              <w:rPr>
                <w:rFonts w:ascii="Times New Roman" w:hAnsi="Times New Roman"/>
                <w:sz w:val="24"/>
                <w:szCs w:val="24"/>
              </w:rPr>
              <w:t>6</w:t>
            </w:r>
            <w:r w:rsidRPr="00394C47">
              <w:rPr>
                <w:rFonts w:ascii="Times New Roman" w:hAnsi="Times New Roman"/>
                <w:sz w:val="24"/>
                <w:szCs w:val="24"/>
              </w:rPr>
              <w:t xml:space="preserve"> punkt 7 on uudsena sisse viidud põhimõte, et</w:t>
            </w:r>
            <w:r w:rsidRPr="00394C47">
              <w:rPr>
                <w:rFonts w:ascii="Times New Roman" w:eastAsia="Times New Roman" w:hAnsi="Times New Roman"/>
                <w:sz w:val="24"/>
                <w:szCs w:val="24"/>
                <w:lang w:eastAsia="et-EE"/>
              </w:rPr>
              <w:t xml:space="preserve"> on tegevustoetuse taotlemisel annab taotleja nõusoleku toetuse saamise aastal vähemalt ühel korral osaleda vallavalitsuse soovil valda esindades valla korraldatud või maakondlikel või üleriigilistel üritustel, saamata selle eest täiendavat tasu. See on vajalik selleks, et taotleja mõistaks vastastikkust koostööpanust.</w:t>
            </w:r>
            <w:r>
              <w:rPr>
                <w:rFonts w:ascii="Times New Roman" w:eastAsia="Times New Roman" w:hAnsi="Times New Roman"/>
                <w:sz w:val="24"/>
                <w:szCs w:val="24"/>
                <w:lang w:eastAsia="et-EE"/>
              </w:rPr>
              <w:t xml:space="preserve"> </w:t>
            </w:r>
          </w:p>
          <w:p w14:paraId="284C5D8C" w14:textId="77777777" w:rsidR="00F8357E" w:rsidRDefault="00F8357E" w:rsidP="00F8357E">
            <w:pPr>
              <w:spacing w:after="0" w:line="240" w:lineRule="auto"/>
              <w:jc w:val="both"/>
              <w:rPr>
                <w:rFonts w:ascii="Times New Roman" w:eastAsia="Times New Roman" w:hAnsi="Times New Roman"/>
                <w:sz w:val="24"/>
                <w:szCs w:val="24"/>
                <w:lang w:eastAsia="et-EE"/>
              </w:rPr>
            </w:pPr>
          </w:p>
          <w:p w14:paraId="5B7C9A55" w14:textId="6EBEE449" w:rsidR="00D16DF5" w:rsidRPr="00DB7C2B" w:rsidRDefault="00F8357E" w:rsidP="00D40B27">
            <w:pPr>
              <w:spacing w:after="0" w:line="240" w:lineRule="auto"/>
              <w:jc w:val="both"/>
              <w:rPr>
                <w:rFonts w:ascii="Times New Roman" w:hAnsi="Times New Roman"/>
                <w:sz w:val="24"/>
                <w:szCs w:val="24"/>
              </w:rPr>
            </w:pPr>
            <w:r w:rsidRPr="00354039">
              <w:rPr>
                <w:rFonts w:ascii="Times New Roman" w:hAnsi="Times New Roman"/>
                <w:sz w:val="24"/>
                <w:szCs w:val="24"/>
              </w:rPr>
              <w:t xml:space="preserve">§ </w:t>
            </w:r>
            <w:r>
              <w:rPr>
                <w:rFonts w:ascii="Times New Roman" w:hAnsi="Times New Roman"/>
                <w:sz w:val="24"/>
                <w:szCs w:val="24"/>
              </w:rPr>
              <w:t>4</w:t>
            </w:r>
            <w:r w:rsidRPr="00354039">
              <w:rPr>
                <w:rFonts w:ascii="Times New Roman" w:hAnsi="Times New Roman"/>
                <w:sz w:val="24"/>
                <w:szCs w:val="24"/>
              </w:rPr>
              <w:t xml:space="preserve"> lõikes </w:t>
            </w:r>
            <w:r>
              <w:rPr>
                <w:rFonts w:ascii="Times New Roman" w:hAnsi="Times New Roman"/>
                <w:sz w:val="24"/>
                <w:szCs w:val="24"/>
              </w:rPr>
              <w:t>7</w:t>
            </w:r>
            <w:r w:rsidRPr="00354039">
              <w:rPr>
                <w:rFonts w:ascii="Times New Roman" w:hAnsi="Times New Roman"/>
                <w:sz w:val="24"/>
                <w:szCs w:val="24"/>
              </w:rPr>
              <w:t xml:space="preserve"> on kirjeldatud, millistel tingimustel toetusi ei anta, </w:t>
            </w:r>
            <w:r>
              <w:rPr>
                <w:rFonts w:ascii="Times New Roman" w:hAnsi="Times New Roman"/>
                <w:sz w:val="24"/>
                <w:szCs w:val="24"/>
              </w:rPr>
              <w:t>seda</w:t>
            </w:r>
            <w:r w:rsidRPr="00354039">
              <w:rPr>
                <w:rFonts w:ascii="Times New Roman" w:hAnsi="Times New Roman"/>
                <w:sz w:val="24"/>
                <w:szCs w:val="24"/>
              </w:rPr>
              <w:t xml:space="preserve"> eelmises määruses ei olnud. Selle kirjeldamine on vajalik</w:t>
            </w:r>
            <w:r>
              <w:rPr>
                <w:rFonts w:ascii="Times New Roman" w:hAnsi="Times New Roman"/>
                <w:sz w:val="24"/>
                <w:szCs w:val="24"/>
              </w:rPr>
              <w:t xml:space="preserve"> kuna</w:t>
            </w:r>
            <w:r w:rsidRPr="00354039">
              <w:rPr>
                <w:rFonts w:ascii="Times New Roman" w:hAnsi="Times New Roman"/>
                <w:sz w:val="24"/>
                <w:szCs w:val="24"/>
              </w:rPr>
              <w:t xml:space="preserve"> teeb </w:t>
            </w:r>
            <w:r>
              <w:rPr>
                <w:rFonts w:ascii="Times New Roman" w:hAnsi="Times New Roman"/>
                <w:sz w:val="24"/>
                <w:szCs w:val="24"/>
              </w:rPr>
              <w:t>selgemaks</w:t>
            </w:r>
            <w:r w:rsidRPr="00354039">
              <w:rPr>
                <w:rFonts w:ascii="Times New Roman" w:hAnsi="Times New Roman"/>
                <w:sz w:val="24"/>
                <w:szCs w:val="24"/>
              </w:rPr>
              <w:t xml:space="preserve"> t</w:t>
            </w:r>
            <w:r>
              <w:rPr>
                <w:rFonts w:ascii="Times New Roman" w:hAnsi="Times New Roman"/>
                <w:sz w:val="24"/>
                <w:szCs w:val="24"/>
              </w:rPr>
              <w:t xml:space="preserve">oetuse andmise kriteeriumid ning lihtsustab </w:t>
            </w:r>
            <w:r w:rsidRPr="00354039">
              <w:rPr>
                <w:rFonts w:ascii="Times New Roman" w:hAnsi="Times New Roman"/>
                <w:sz w:val="24"/>
                <w:szCs w:val="24"/>
              </w:rPr>
              <w:t>hindajate</w:t>
            </w:r>
            <w:r>
              <w:rPr>
                <w:rFonts w:ascii="Times New Roman" w:hAnsi="Times New Roman"/>
                <w:sz w:val="24"/>
                <w:szCs w:val="24"/>
              </w:rPr>
              <w:t xml:space="preserve"> (komisjoni)</w:t>
            </w:r>
            <w:r w:rsidRPr="00354039">
              <w:rPr>
                <w:rFonts w:ascii="Times New Roman" w:hAnsi="Times New Roman"/>
                <w:sz w:val="24"/>
                <w:szCs w:val="24"/>
              </w:rPr>
              <w:t xml:space="preserve"> tööd.  </w:t>
            </w:r>
          </w:p>
          <w:p w14:paraId="57278AAF" w14:textId="77777777" w:rsidR="00D40B27" w:rsidRDefault="00D40B27" w:rsidP="00D40B27">
            <w:pPr>
              <w:spacing w:after="0" w:line="240" w:lineRule="auto"/>
              <w:jc w:val="both"/>
              <w:rPr>
                <w:rFonts w:ascii="Times New Roman" w:hAnsi="Times New Roman"/>
                <w:sz w:val="24"/>
                <w:szCs w:val="24"/>
              </w:rPr>
            </w:pPr>
          </w:p>
          <w:p w14:paraId="230042E7" w14:textId="31B435A3" w:rsidR="00D40B27" w:rsidRDefault="00D40B27" w:rsidP="00D40B27">
            <w:pPr>
              <w:spacing w:after="0" w:line="240" w:lineRule="auto"/>
              <w:jc w:val="both"/>
              <w:rPr>
                <w:rFonts w:ascii="Times New Roman" w:hAnsi="Times New Roman"/>
                <w:sz w:val="24"/>
                <w:szCs w:val="24"/>
              </w:rPr>
            </w:pPr>
            <w:r w:rsidRPr="00AC465E">
              <w:rPr>
                <w:rFonts w:ascii="Times New Roman" w:hAnsi="Times New Roman"/>
                <w:sz w:val="24"/>
                <w:szCs w:val="24"/>
              </w:rPr>
              <w:t xml:space="preserve">§ </w:t>
            </w:r>
            <w:r>
              <w:rPr>
                <w:rFonts w:ascii="Times New Roman" w:hAnsi="Times New Roman"/>
                <w:sz w:val="24"/>
                <w:szCs w:val="24"/>
              </w:rPr>
              <w:t>6</w:t>
            </w:r>
            <w:r w:rsidRPr="00AC465E">
              <w:rPr>
                <w:rFonts w:ascii="Times New Roman" w:hAnsi="Times New Roman"/>
                <w:sz w:val="24"/>
                <w:szCs w:val="24"/>
              </w:rPr>
              <w:t xml:space="preserve"> lõikes 1 </w:t>
            </w:r>
            <w:r>
              <w:rPr>
                <w:rFonts w:ascii="Times New Roman" w:hAnsi="Times New Roman"/>
                <w:sz w:val="24"/>
                <w:szCs w:val="24"/>
              </w:rPr>
              <w:t xml:space="preserve">on määratud taotluste hindajaks vallavalitsuse poolt moodustatud </w:t>
            </w:r>
            <w:r w:rsidR="002E22A4">
              <w:rPr>
                <w:rFonts w:ascii="Times New Roman" w:hAnsi="Times New Roman"/>
                <w:sz w:val="24"/>
                <w:szCs w:val="24"/>
              </w:rPr>
              <w:t xml:space="preserve">7-liikmeline </w:t>
            </w:r>
            <w:r>
              <w:rPr>
                <w:rFonts w:ascii="Times New Roman" w:hAnsi="Times New Roman"/>
                <w:sz w:val="24"/>
                <w:szCs w:val="24"/>
              </w:rPr>
              <w:t>komisjon</w:t>
            </w:r>
            <w:r w:rsidR="00BB7A34">
              <w:rPr>
                <w:rFonts w:ascii="Times New Roman" w:hAnsi="Times New Roman"/>
                <w:sz w:val="24"/>
                <w:szCs w:val="24"/>
              </w:rPr>
              <w:t>, kuhu peab kuuluma vähemalt kolm volikogu liiget.</w:t>
            </w:r>
            <w:r>
              <w:rPr>
                <w:rFonts w:ascii="Times New Roman" w:hAnsi="Times New Roman"/>
                <w:sz w:val="24"/>
                <w:szCs w:val="24"/>
              </w:rPr>
              <w:t xml:space="preserve"> Eelnevalt on taotlusi hinnanud </w:t>
            </w:r>
            <w:r w:rsidRPr="00DE1012">
              <w:rPr>
                <w:rFonts w:ascii="Times New Roman" w:eastAsia="Times New Roman" w:hAnsi="Times New Roman"/>
                <w:sz w:val="24"/>
                <w:szCs w:val="24"/>
                <w:lang w:eastAsia="et-EE"/>
              </w:rPr>
              <w:t>vallavolikogu kultuuri- ja spordikomisjon</w:t>
            </w:r>
            <w:r>
              <w:rPr>
                <w:rFonts w:ascii="Times New Roman" w:eastAsia="Times New Roman" w:hAnsi="Times New Roman"/>
                <w:sz w:val="24"/>
                <w:szCs w:val="24"/>
                <w:lang w:eastAsia="et-EE"/>
              </w:rPr>
              <w:t xml:space="preserve">, kelle hulgas on tihti ka ise toetuste taotlejad. Muudatus on oluline, et teha toetuste jagamine läbipaistvamaks ja mitte kallutatuks. </w:t>
            </w:r>
            <w:r>
              <w:rPr>
                <w:rFonts w:ascii="Times New Roman" w:hAnsi="Times New Roman"/>
                <w:sz w:val="24"/>
                <w:szCs w:val="24"/>
              </w:rPr>
              <w:t xml:space="preserve">Vallavalitsuse poolt moodustatud komisjon võib olla ajutine. </w:t>
            </w:r>
          </w:p>
          <w:p w14:paraId="5C135DE6" w14:textId="77777777" w:rsidR="00D40B27" w:rsidRDefault="00D40B27" w:rsidP="00D40B27">
            <w:pPr>
              <w:spacing w:after="0" w:line="240" w:lineRule="auto"/>
              <w:jc w:val="both"/>
              <w:rPr>
                <w:rFonts w:ascii="Times New Roman" w:hAnsi="Times New Roman"/>
                <w:sz w:val="24"/>
                <w:szCs w:val="24"/>
              </w:rPr>
            </w:pPr>
          </w:p>
          <w:p w14:paraId="6E06336B" w14:textId="77777777" w:rsidR="00D40B27" w:rsidRDefault="00D40B27" w:rsidP="00D40B27">
            <w:pPr>
              <w:shd w:val="clear" w:color="auto" w:fill="FFFFFF"/>
              <w:spacing w:after="0" w:line="240" w:lineRule="auto"/>
              <w:jc w:val="both"/>
              <w:rPr>
                <w:rFonts w:ascii="Times New Roman" w:eastAsia="Times New Roman" w:hAnsi="Times New Roman"/>
                <w:color w:val="202020"/>
                <w:sz w:val="24"/>
                <w:szCs w:val="24"/>
                <w:lang w:eastAsia="et-EE"/>
              </w:rPr>
            </w:pPr>
            <w:r w:rsidRPr="00B64C22">
              <w:rPr>
                <w:rFonts w:ascii="Times New Roman" w:hAnsi="Times New Roman"/>
                <w:sz w:val="24"/>
                <w:szCs w:val="24"/>
              </w:rPr>
              <w:t>Praegu kehtiva mittetulundusühingute toetamise korra problemaatiliseks osaks on taotluste hindamine, kuna puuduvad väga selgelt määratletud kriteeriumid. Uues määruses sätestab § 6 lõige 5</w:t>
            </w:r>
            <w:r>
              <w:rPr>
                <w:rFonts w:ascii="Times New Roman" w:hAnsi="Times New Roman"/>
                <w:sz w:val="24"/>
                <w:szCs w:val="24"/>
              </w:rPr>
              <w:t xml:space="preserve">, mida toetuse hindamisel tuleb arvestada. </w:t>
            </w:r>
            <w:r w:rsidRPr="00B64C22">
              <w:rPr>
                <w:rFonts w:ascii="Times New Roman" w:hAnsi="Times New Roman"/>
                <w:sz w:val="24"/>
                <w:szCs w:val="24"/>
              </w:rPr>
              <w:t xml:space="preserve"> </w:t>
            </w:r>
            <w:r>
              <w:rPr>
                <w:rFonts w:ascii="Times New Roman" w:hAnsi="Times New Roman"/>
                <w:sz w:val="24"/>
                <w:szCs w:val="24"/>
              </w:rPr>
              <w:t xml:space="preserve">Komisjoni hindamise protokollile tuleb lisada </w:t>
            </w:r>
            <w:r w:rsidRPr="005C1186">
              <w:rPr>
                <w:rFonts w:ascii="Times New Roman" w:eastAsia="Times New Roman" w:hAnsi="Times New Roman"/>
                <w:color w:val="202020"/>
                <w:sz w:val="24"/>
                <w:szCs w:val="24"/>
                <w:lang w:eastAsia="et-EE"/>
              </w:rPr>
              <w:t>toetuse saajate valdkondlikud nimekirjad</w:t>
            </w:r>
            <w:r>
              <w:rPr>
                <w:rFonts w:ascii="Times New Roman" w:eastAsia="Times New Roman" w:hAnsi="Times New Roman"/>
                <w:color w:val="202020"/>
                <w:sz w:val="24"/>
                <w:szCs w:val="24"/>
                <w:lang w:eastAsia="et-EE"/>
              </w:rPr>
              <w:t xml:space="preserve"> (</w:t>
            </w:r>
            <w:r w:rsidRPr="00B64C22">
              <w:rPr>
                <w:rFonts w:ascii="Times New Roman" w:hAnsi="Times New Roman"/>
                <w:sz w:val="24"/>
                <w:szCs w:val="24"/>
              </w:rPr>
              <w:t xml:space="preserve">§ 6 lõige </w:t>
            </w:r>
            <w:r>
              <w:rPr>
                <w:rFonts w:ascii="Times New Roman" w:hAnsi="Times New Roman"/>
                <w:sz w:val="24"/>
                <w:szCs w:val="24"/>
              </w:rPr>
              <w:t>6)</w:t>
            </w:r>
            <w:r w:rsidRPr="005C1186">
              <w:rPr>
                <w:rFonts w:ascii="Times New Roman" w:eastAsia="Times New Roman" w:hAnsi="Times New Roman"/>
                <w:color w:val="202020"/>
                <w:sz w:val="24"/>
                <w:szCs w:val="24"/>
                <w:lang w:eastAsia="et-EE"/>
              </w:rPr>
              <w:t>, näidates iga toetuse puhul taotleja nimetus</w:t>
            </w:r>
            <w:r>
              <w:rPr>
                <w:rFonts w:ascii="Times New Roman" w:eastAsia="Times New Roman" w:hAnsi="Times New Roman"/>
                <w:color w:val="202020"/>
                <w:sz w:val="24"/>
                <w:szCs w:val="24"/>
                <w:lang w:eastAsia="et-EE"/>
              </w:rPr>
              <w:t>e,</w:t>
            </w:r>
            <w:r w:rsidRPr="005C1186">
              <w:rPr>
                <w:rFonts w:ascii="Times New Roman" w:eastAsia="Times New Roman" w:hAnsi="Times New Roman"/>
                <w:color w:val="202020"/>
                <w:sz w:val="24"/>
                <w:szCs w:val="24"/>
                <w:lang w:eastAsia="et-EE"/>
              </w:rPr>
              <w:t> </w:t>
            </w:r>
            <w:r w:rsidRPr="00DC16B0">
              <w:rPr>
                <w:rFonts w:ascii="Times New Roman" w:eastAsia="Times New Roman" w:hAnsi="Times New Roman"/>
                <w:color w:val="202020"/>
                <w:sz w:val="24"/>
                <w:szCs w:val="24"/>
                <w:lang w:eastAsia="et-EE"/>
              </w:rPr>
              <w:t>tegevuse</w:t>
            </w:r>
            <w:r w:rsidRPr="005C1186">
              <w:rPr>
                <w:rFonts w:ascii="Times New Roman" w:eastAsia="Times New Roman" w:hAnsi="Times New Roman"/>
                <w:color w:val="202020"/>
                <w:sz w:val="24"/>
                <w:szCs w:val="24"/>
                <w:lang w:eastAsia="et-EE"/>
              </w:rPr>
              <w:t xml:space="preserve"> eesmär</w:t>
            </w:r>
            <w:r>
              <w:rPr>
                <w:rFonts w:ascii="Times New Roman" w:eastAsia="Times New Roman" w:hAnsi="Times New Roman"/>
                <w:color w:val="202020"/>
                <w:sz w:val="24"/>
                <w:szCs w:val="24"/>
                <w:lang w:eastAsia="et-EE"/>
              </w:rPr>
              <w:t>gi ja</w:t>
            </w:r>
            <w:r w:rsidRPr="005C1186">
              <w:rPr>
                <w:rFonts w:ascii="Times New Roman" w:eastAsia="Times New Roman" w:hAnsi="Times New Roman"/>
                <w:color w:val="202020"/>
                <w:sz w:val="24"/>
                <w:szCs w:val="24"/>
                <w:lang w:eastAsia="et-EE"/>
              </w:rPr>
              <w:t xml:space="preserve"> eraldatav summa või põhjus taotluse osalise või täieliku </w:t>
            </w:r>
            <w:r w:rsidRPr="007E512D">
              <w:rPr>
                <w:rFonts w:ascii="Times New Roman" w:eastAsia="Times New Roman" w:hAnsi="Times New Roman"/>
                <w:color w:val="202020"/>
                <w:sz w:val="24"/>
                <w:szCs w:val="24"/>
                <w:lang w:eastAsia="et-EE"/>
              </w:rPr>
              <w:t xml:space="preserve">rahuldamata jätmise kohta. Nimekiri on vajalik parema ülevaate saamiseks vallavalitsuse korralduse vastu võtmiseks. </w:t>
            </w:r>
          </w:p>
          <w:p w14:paraId="7EEF7B2A" w14:textId="77777777" w:rsidR="00D40B27" w:rsidRDefault="00D40B27" w:rsidP="00D40B27">
            <w:pPr>
              <w:shd w:val="clear" w:color="auto" w:fill="FFFFFF"/>
              <w:spacing w:after="0" w:line="240" w:lineRule="auto"/>
              <w:jc w:val="both"/>
              <w:rPr>
                <w:rFonts w:ascii="Times New Roman" w:eastAsia="Times New Roman" w:hAnsi="Times New Roman"/>
                <w:color w:val="202020"/>
                <w:sz w:val="24"/>
                <w:szCs w:val="24"/>
                <w:lang w:eastAsia="et-EE"/>
              </w:rPr>
            </w:pPr>
          </w:p>
          <w:p w14:paraId="4454FEA8" w14:textId="69E1BE36" w:rsidR="00D40B27" w:rsidRPr="007A47B8" w:rsidRDefault="00D40B27" w:rsidP="00D40B27">
            <w:pPr>
              <w:shd w:val="clear" w:color="auto" w:fill="FFFFFF"/>
              <w:spacing w:after="0" w:line="240" w:lineRule="auto"/>
              <w:jc w:val="both"/>
              <w:rPr>
                <w:rFonts w:ascii="Times New Roman" w:eastAsia="Times New Roman" w:hAnsi="Times New Roman"/>
                <w:sz w:val="24"/>
                <w:szCs w:val="24"/>
                <w:lang w:eastAsia="et-EE"/>
              </w:rPr>
            </w:pPr>
            <w:r w:rsidRPr="007A47B8">
              <w:rPr>
                <w:rFonts w:ascii="Times New Roman" w:eastAsia="Times New Roman" w:hAnsi="Times New Roman"/>
                <w:sz w:val="24"/>
                <w:szCs w:val="24"/>
                <w:lang w:eastAsia="et-EE"/>
              </w:rPr>
              <w:t xml:space="preserve">Oluline muudatus on paragrahvis </w:t>
            </w:r>
            <w:r w:rsidRPr="007A47B8">
              <w:rPr>
                <w:rFonts w:ascii="Times New Roman" w:eastAsia="Times New Roman" w:hAnsi="Times New Roman"/>
                <w:sz w:val="24"/>
                <w:szCs w:val="24"/>
                <w:bdr w:val="none" w:sz="0" w:space="0" w:color="auto" w:frame="1"/>
                <w:lang w:eastAsia="et-EE"/>
              </w:rPr>
              <w:t> 7 lõi</w:t>
            </w:r>
            <w:r w:rsidR="00922EA3">
              <w:rPr>
                <w:rFonts w:ascii="Times New Roman" w:eastAsia="Times New Roman" w:hAnsi="Times New Roman"/>
                <w:sz w:val="24"/>
                <w:szCs w:val="24"/>
                <w:bdr w:val="none" w:sz="0" w:space="0" w:color="auto" w:frame="1"/>
                <w:lang w:eastAsia="et-EE"/>
              </w:rPr>
              <w:t>kes</w:t>
            </w:r>
            <w:r w:rsidRPr="007A47B8">
              <w:rPr>
                <w:rFonts w:ascii="Times New Roman" w:eastAsia="Times New Roman" w:hAnsi="Times New Roman"/>
                <w:sz w:val="24"/>
                <w:szCs w:val="24"/>
                <w:bdr w:val="none" w:sz="0" w:space="0" w:color="auto" w:frame="1"/>
                <w:lang w:eastAsia="et-EE"/>
              </w:rPr>
              <w:t xml:space="preserve">  </w:t>
            </w:r>
            <w:r w:rsidRPr="007A47B8">
              <w:rPr>
                <w:rFonts w:ascii="Times New Roman" w:eastAsia="Times New Roman" w:hAnsi="Times New Roman"/>
                <w:sz w:val="24"/>
                <w:szCs w:val="24"/>
                <w:lang w:eastAsia="et-EE"/>
              </w:rPr>
              <w:t xml:space="preserve">2, mis sätestab, et toetus </w:t>
            </w:r>
            <w:r w:rsidR="00922EA3">
              <w:rPr>
                <w:rFonts w:ascii="Times New Roman" w:eastAsia="Times New Roman" w:hAnsi="Times New Roman"/>
                <w:sz w:val="24"/>
                <w:szCs w:val="24"/>
                <w:lang w:eastAsia="et-EE"/>
              </w:rPr>
              <w:t xml:space="preserve">saamiseks aluseks on vallavalitsuse korraldus ning toetus </w:t>
            </w:r>
            <w:r w:rsidRPr="007A47B8">
              <w:rPr>
                <w:rFonts w:ascii="Times New Roman" w:eastAsia="Times New Roman" w:hAnsi="Times New Roman"/>
                <w:sz w:val="24"/>
                <w:szCs w:val="24"/>
                <w:lang w:eastAsia="et-EE"/>
              </w:rPr>
              <w:t>kantakse pärast vallavalitsuse korralduse vastuvõtmist 30 kalendripäeva jooksul taotleja arvelduskontole</w:t>
            </w:r>
            <w:r w:rsidR="00922EA3">
              <w:rPr>
                <w:rFonts w:ascii="Times New Roman" w:eastAsia="Times New Roman" w:hAnsi="Times New Roman"/>
                <w:sz w:val="24"/>
                <w:szCs w:val="24"/>
                <w:lang w:eastAsia="et-EE"/>
              </w:rPr>
              <w:t xml:space="preserve">. </w:t>
            </w:r>
            <w:r w:rsidRPr="007A47B8">
              <w:rPr>
                <w:rFonts w:ascii="Times New Roman" w:eastAsia="Times New Roman" w:hAnsi="Times New Roman"/>
                <w:sz w:val="24"/>
                <w:szCs w:val="24"/>
                <w:lang w:eastAsia="et-EE"/>
              </w:rPr>
              <w:t xml:space="preserve"> </w:t>
            </w:r>
            <w:r w:rsidR="00922EA3">
              <w:rPr>
                <w:rFonts w:ascii="Times New Roman" w:eastAsia="Times New Roman" w:hAnsi="Times New Roman"/>
                <w:sz w:val="24"/>
                <w:szCs w:val="24"/>
                <w:lang w:eastAsia="et-EE"/>
              </w:rPr>
              <w:t>E</w:t>
            </w:r>
            <w:r w:rsidRPr="007A47B8">
              <w:rPr>
                <w:rFonts w:ascii="Times New Roman" w:eastAsia="Times New Roman" w:hAnsi="Times New Roman"/>
                <w:sz w:val="24"/>
                <w:szCs w:val="24"/>
                <w:lang w:eastAsia="et-EE"/>
              </w:rPr>
              <w:t xml:space="preserve">raldi </w:t>
            </w:r>
            <w:r w:rsidRPr="006A36F7">
              <w:rPr>
                <w:rFonts w:ascii="Times New Roman" w:eastAsia="Times New Roman" w:hAnsi="Times New Roman"/>
                <w:sz w:val="24"/>
                <w:szCs w:val="24"/>
                <w:lang w:eastAsia="et-EE"/>
              </w:rPr>
              <w:t xml:space="preserve">rahastamislepingut </w:t>
            </w:r>
            <w:r w:rsidR="00922EA3">
              <w:rPr>
                <w:rFonts w:ascii="Times New Roman" w:eastAsia="Times New Roman" w:hAnsi="Times New Roman"/>
                <w:sz w:val="24"/>
                <w:szCs w:val="24"/>
                <w:lang w:eastAsia="et-EE"/>
              </w:rPr>
              <w:t xml:space="preserve">toetuse saajaga ei </w:t>
            </w:r>
            <w:r w:rsidRPr="006A36F7">
              <w:rPr>
                <w:rFonts w:ascii="Times New Roman" w:eastAsia="Times New Roman" w:hAnsi="Times New Roman"/>
                <w:sz w:val="24"/>
                <w:szCs w:val="24"/>
                <w:lang w:eastAsia="et-EE"/>
              </w:rPr>
              <w:t>sõlmita</w:t>
            </w:r>
            <w:r w:rsidR="00922EA3">
              <w:rPr>
                <w:rFonts w:ascii="Times New Roman" w:eastAsia="Times New Roman" w:hAnsi="Times New Roman"/>
                <w:sz w:val="24"/>
                <w:szCs w:val="24"/>
                <w:lang w:eastAsia="et-EE"/>
              </w:rPr>
              <w:t xml:space="preserve">. </w:t>
            </w:r>
            <w:r w:rsidRPr="006A36F7">
              <w:rPr>
                <w:rFonts w:ascii="Times New Roman" w:eastAsia="Times New Roman" w:hAnsi="Times New Roman"/>
                <w:sz w:val="24"/>
                <w:szCs w:val="24"/>
                <w:lang w:eastAsia="et-EE"/>
              </w:rPr>
              <w:t xml:space="preserve"> Muudatus vähendab oluliselt halduskoormust, ent seetõttu peab määrus ise olema piisavalt põhjalik, et toetuse määramine, väljamaksmine ja järelevalve oleks teostatav ilma lepinguta. </w:t>
            </w:r>
            <w:r w:rsidR="006A36F7" w:rsidRPr="006A36F7">
              <w:rPr>
                <w:rFonts w:ascii="Times New Roman" w:eastAsia="Times New Roman" w:hAnsi="Times New Roman"/>
                <w:sz w:val="24"/>
                <w:szCs w:val="24"/>
              </w:rPr>
              <w:t>K</w:t>
            </w:r>
            <w:r w:rsidR="006A36F7" w:rsidRPr="006A36F7">
              <w:rPr>
                <w:rFonts w:ascii="Times New Roman" w:hAnsi="Times New Roman"/>
                <w:sz w:val="24"/>
                <w:szCs w:val="24"/>
              </w:rPr>
              <w:t>orraldus</w:t>
            </w:r>
            <w:r w:rsidR="00CE7FF2">
              <w:rPr>
                <w:rFonts w:ascii="Times New Roman" w:hAnsi="Times New Roman"/>
                <w:sz w:val="24"/>
                <w:szCs w:val="24"/>
              </w:rPr>
              <w:t xml:space="preserve"> antakse määruse alusel. </w:t>
            </w:r>
          </w:p>
          <w:p w14:paraId="0BBA4B60" w14:textId="77777777" w:rsidR="00D40B27" w:rsidRDefault="00D40B27" w:rsidP="00D40B27">
            <w:pPr>
              <w:spacing w:after="0" w:line="240" w:lineRule="auto"/>
              <w:jc w:val="both"/>
            </w:pPr>
          </w:p>
          <w:p w14:paraId="04EA5B46" w14:textId="77777777" w:rsidR="00D40B27" w:rsidRPr="0092337B" w:rsidRDefault="00D40B27" w:rsidP="00D40B27">
            <w:pPr>
              <w:shd w:val="clear" w:color="auto" w:fill="FFFFFF"/>
              <w:spacing w:after="0" w:line="240" w:lineRule="auto"/>
              <w:jc w:val="both"/>
              <w:rPr>
                <w:rFonts w:ascii="Times New Roman" w:hAnsi="Times New Roman"/>
                <w:sz w:val="24"/>
                <w:szCs w:val="24"/>
              </w:rPr>
            </w:pPr>
            <w:r>
              <w:rPr>
                <w:rFonts w:ascii="Times New Roman" w:hAnsi="Times New Roman"/>
                <w:sz w:val="24"/>
                <w:szCs w:val="24"/>
              </w:rPr>
              <w:t>Uuendusena on paragrahv</w:t>
            </w:r>
            <w:r w:rsidRPr="0092278D">
              <w:rPr>
                <w:rFonts w:ascii="Times New Roman" w:hAnsi="Times New Roman"/>
                <w:sz w:val="24"/>
                <w:szCs w:val="24"/>
              </w:rPr>
              <w:t xml:space="preserve">is 8 kirjeldatud eraldatud toetuse </w:t>
            </w:r>
            <w:r w:rsidRPr="0092278D">
              <w:rPr>
                <w:rFonts w:ascii="Times New Roman" w:eastAsia="Times New Roman" w:hAnsi="Times New Roman"/>
                <w:color w:val="000000"/>
                <w:sz w:val="24"/>
                <w:szCs w:val="24"/>
                <w:lang w:eastAsia="et-EE"/>
              </w:rPr>
              <w:t>kasutamisest loobumine. Juhul kui</w:t>
            </w:r>
            <w:r w:rsidRPr="0092278D">
              <w:rPr>
                <w:rFonts w:ascii="Times New Roman" w:eastAsia="Times New Roman" w:hAnsi="Times New Roman"/>
                <w:b/>
                <w:bCs/>
                <w:color w:val="000000"/>
                <w:sz w:val="24"/>
                <w:szCs w:val="24"/>
                <w:lang w:eastAsia="et-EE"/>
              </w:rPr>
              <w:t xml:space="preserve"> </w:t>
            </w:r>
            <w:r w:rsidRPr="0092337B">
              <w:rPr>
                <w:rFonts w:ascii="Times New Roman" w:eastAsia="Times New Roman" w:hAnsi="Times New Roman"/>
                <w:color w:val="202020"/>
                <w:sz w:val="24"/>
                <w:szCs w:val="24"/>
                <w:lang w:eastAsia="et-EE"/>
              </w:rPr>
              <w:t xml:space="preserve">toetuse saajal ilmnevad asjaolud, mis ei võimalda tal taotluses märgitud eesmärki saavutada, võib toetusest loobuda ning sel juhul ka aruande esitamise kohustust ei teki. </w:t>
            </w:r>
          </w:p>
          <w:p w14:paraId="2DBC4527" w14:textId="77777777" w:rsidR="00D40B27" w:rsidRPr="0092337B" w:rsidRDefault="00D40B27" w:rsidP="00D40B27">
            <w:pPr>
              <w:spacing w:after="0" w:line="240" w:lineRule="auto"/>
              <w:jc w:val="both"/>
              <w:rPr>
                <w:rFonts w:ascii="Times New Roman" w:hAnsi="Times New Roman"/>
                <w:sz w:val="24"/>
                <w:szCs w:val="24"/>
              </w:rPr>
            </w:pPr>
          </w:p>
          <w:p w14:paraId="2AB5AFE7" w14:textId="77777777" w:rsidR="00D40B27" w:rsidRDefault="00D40B27" w:rsidP="00D40B27">
            <w:pPr>
              <w:spacing w:after="0" w:line="240" w:lineRule="auto"/>
              <w:jc w:val="both"/>
              <w:rPr>
                <w:rFonts w:ascii="Times New Roman" w:hAnsi="Times New Roman"/>
                <w:sz w:val="24"/>
                <w:szCs w:val="24"/>
              </w:rPr>
            </w:pPr>
            <w:r w:rsidRPr="0092337B">
              <w:rPr>
                <w:rFonts w:ascii="Times New Roman" w:hAnsi="Times New Roman"/>
                <w:sz w:val="24"/>
                <w:szCs w:val="24"/>
              </w:rPr>
              <w:t xml:space="preserve">Paragrahvis 9 on sätestatud paremad aruandluse ja järelevalve protsessid. Aruande esitamise tähtaegasid ei ole muudetud. </w:t>
            </w:r>
          </w:p>
          <w:p w14:paraId="1729F661" w14:textId="77777777" w:rsidR="00D40B27" w:rsidRDefault="00D40B27" w:rsidP="00D40B27">
            <w:pPr>
              <w:spacing w:after="0" w:line="240" w:lineRule="auto"/>
              <w:jc w:val="both"/>
              <w:rPr>
                <w:rFonts w:ascii="Times New Roman" w:hAnsi="Times New Roman"/>
                <w:sz w:val="24"/>
                <w:szCs w:val="24"/>
              </w:rPr>
            </w:pPr>
          </w:p>
          <w:p w14:paraId="3FDDA953" w14:textId="77777777" w:rsidR="00D40B27" w:rsidRDefault="00D40B27" w:rsidP="00D40B27">
            <w:pPr>
              <w:spacing w:after="0" w:line="240" w:lineRule="auto"/>
              <w:jc w:val="both"/>
              <w:rPr>
                <w:rFonts w:ascii="Times New Roman" w:eastAsia="Times New Roman" w:hAnsi="Times New Roman"/>
                <w:sz w:val="24"/>
                <w:szCs w:val="24"/>
                <w:lang w:eastAsia="et-EE"/>
              </w:rPr>
            </w:pPr>
            <w:r w:rsidRPr="0092278D">
              <w:rPr>
                <w:rFonts w:ascii="Times New Roman" w:hAnsi="Times New Roman"/>
                <w:sz w:val="24"/>
                <w:szCs w:val="24"/>
              </w:rPr>
              <w:t xml:space="preserve">Korra vastuvõtmisel tunnistatakse kehtetuks </w:t>
            </w:r>
            <w:r w:rsidRPr="0092278D">
              <w:rPr>
                <w:rFonts w:ascii="Times New Roman" w:eastAsia="Times New Roman" w:hAnsi="Times New Roman"/>
                <w:sz w:val="24"/>
                <w:szCs w:val="24"/>
                <w:lang w:eastAsia="et-EE"/>
              </w:rPr>
              <w:t>Tapa Vallavolikogu 27.06.2018 määrus nr 30 „Tapa valla eelarvest mittetulundusliku tegevuse toetamise kord“</w:t>
            </w:r>
            <w:r>
              <w:rPr>
                <w:rFonts w:ascii="Times New Roman" w:eastAsia="Times New Roman" w:hAnsi="Times New Roman"/>
                <w:sz w:val="24"/>
                <w:szCs w:val="24"/>
                <w:lang w:eastAsia="et-EE"/>
              </w:rPr>
              <w:t xml:space="preserve"> (§ 10). </w:t>
            </w:r>
          </w:p>
          <w:p w14:paraId="3663B2C7" w14:textId="77777777" w:rsidR="003B6B9B" w:rsidRDefault="003B6B9B" w:rsidP="00D40B27">
            <w:pPr>
              <w:spacing w:after="0" w:line="240" w:lineRule="auto"/>
              <w:jc w:val="both"/>
              <w:rPr>
                <w:rFonts w:ascii="Times New Roman" w:hAnsi="Times New Roman"/>
                <w:sz w:val="24"/>
                <w:szCs w:val="24"/>
              </w:rPr>
            </w:pPr>
          </w:p>
          <w:p w14:paraId="0A26BBE2" w14:textId="5E57117E" w:rsidR="003B6B9B" w:rsidRPr="0092278D" w:rsidRDefault="003B6B9B" w:rsidP="00D40B27">
            <w:pPr>
              <w:spacing w:after="0" w:line="240" w:lineRule="auto"/>
              <w:jc w:val="both"/>
              <w:rPr>
                <w:rFonts w:ascii="Times New Roman" w:hAnsi="Times New Roman"/>
                <w:sz w:val="24"/>
                <w:szCs w:val="24"/>
              </w:rPr>
            </w:pPr>
            <w:r>
              <w:rPr>
                <w:rFonts w:ascii="Times New Roman" w:hAnsi="Times New Roman"/>
                <w:sz w:val="24"/>
                <w:szCs w:val="24"/>
              </w:rPr>
              <w:t>Määruse jõu</w:t>
            </w:r>
            <w:r w:rsidR="002662CC">
              <w:rPr>
                <w:rFonts w:ascii="Times New Roman" w:hAnsi="Times New Roman"/>
                <w:sz w:val="24"/>
                <w:szCs w:val="24"/>
              </w:rPr>
              <w:t>s</w:t>
            </w:r>
            <w:r>
              <w:rPr>
                <w:rFonts w:ascii="Times New Roman" w:hAnsi="Times New Roman"/>
                <w:sz w:val="24"/>
                <w:szCs w:val="24"/>
              </w:rPr>
              <w:t xml:space="preserve">tumine on planeeritud 01. septembriks 2023, siis on üks kuu aega, et uut määrust tutvustada ning taotlejad saavad valmistuda toetuse taotlemiseks 15. oktoobriks. </w:t>
            </w:r>
          </w:p>
          <w:p w14:paraId="35B5B6EF" w14:textId="77777777" w:rsidR="00D40B27" w:rsidRDefault="00D40B27" w:rsidP="00D40B27">
            <w:pPr>
              <w:spacing w:after="0" w:line="240" w:lineRule="auto"/>
              <w:jc w:val="both"/>
              <w:rPr>
                <w:rFonts w:ascii="Times New Roman" w:hAnsi="Times New Roman"/>
                <w:sz w:val="24"/>
                <w:szCs w:val="24"/>
              </w:rPr>
            </w:pPr>
          </w:p>
          <w:p w14:paraId="1737CA3D" w14:textId="77777777" w:rsidR="00D40B27" w:rsidRPr="00647985" w:rsidRDefault="00D40B27" w:rsidP="00D40B27">
            <w:pPr>
              <w:spacing w:after="0" w:line="240" w:lineRule="auto"/>
              <w:jc w:val="both"/>
              <w:rPr>
                <w:rFonts w:ascii="Times New Roman" w:hAnsi="Times New Roman"/>
                <w:b/>
                <w:bCs/>
                <w:sz w:val="24"/>
                <w:szCs w:val="24"/>
              </w:rPr>
            </w:pPr>
            <w:r w:rsidRPr="00647985">
              <w:rPr>
                <w:rFonts w:ascii="Times New Roman" w:hAnsi="Times New Roman"/>
                <w:b/>
                <w:bCs/>
                <w:sz w:val="24"/>
                <w:szCs w:val="24"/>
              </w:rPr>
              <w:t>Mõju valla eelarvele</w:t>
            </w:r>
          </w:p>
          <w:p w14:paraId="525650B7" w14:textId="77777777" w:rsidR="00D40B27" w:rsidRDefault="00D40B27" w:rsidP="00D40B27">
            <w:pPr>
              <w:spacing w:after="0" w:line="240" w:lineRule="auto"/>
              <w:jc w:val="both"/>
            </w:pPr>
          </w:p>
          <w:p w14:paraId="54634C0E" w14:textId="6E951596" w:rsidR="00D40B27" w:rsidRDefault="00D40B27" w:rsidP="00D40B27">
            <w:pPr>
              <w:spacing w:after="0" w:line="240" w:lineRule="auto"/>
              <w:jc w:val="both"/>
              <w:rPr>
                <w:rFonts w:ascii="Times New Roman" w:hAnsi="Times New Roman"/>
                <w:sz w:val="24"/>
                <w:szCs w:val="24"/>
              </w:rPr>
            </w:pPr>
            <w:r w:rsidRPr="0092278D">
              <w:rPr>
                <w:rFonts w:ascii="Times New Roman" w:hAnsi="Times New Roman"/>
                <w:sz w:val="24"/>
                <w:szCs w:val="24"/>
              </w:rPr>
              <w:t xml:space="preserve">Käesoleva määruse kehtestamine ei too Tapa valla eelarvesse lisakulusid. </w:t>
            </w:r>
            <w:r w:rsidR="001E29C8">
              <w:rPr>
                <w:rFonts w:ascii="Times New Roman" w:hAnsi="Times New Roman"/>
                <w:sz w:val="24"/>
                <w:szCs w:val="24"/>
              </w:rPr>
              <w:t xml:space="preserve">Valdkondade kaupa </w:t>
            </w:r>
            <w:r w:rsidR="001E29C8">
              <w:rPr>
                <w:rFonts w:ascii="Times New Roman" w:hAnsi="Times New Roman"/>
                <w:sz w:val="24"/>
                <w:szCs w:val="24"/>
              </w:rPr>
              <w:lastRenderedPageBreak/>
              <w:t xml:space="preserve">planeeritakse toetuse summad eelarvesse teenistuja ettepanekul. Vallaeelarve võtab vastu volikogu. </w:t>
            </w:r>
          </w:p>
          <w:p w14:paraId="00698B2F" w14:textId="77777777" w:rsidR="00D40B27" w:rsidRDefault="00D40B27" w:rsidP="00D40B27">
            <w:pPr>
              <w:spacing w:after="0" w:line="240" w:lineRule="auto"/>
              <w:jc w:val="both"/>
              <w:rPr>
                <w:rFonts w:ascii="Times New Roman" w:hAnsi="Times New Roman"/>
                <w:sz w:val="24"/>
                <w:szCs w:val="24"/>
              </w:rPr>
            </w:pPr>
          </w:p>
          <w:p w14:paraId="6C0D323C" w14:textId="77777777" w:rsidR="00D40B27" w:rsidRPr="0040617D" w:rsidRDefault="00D40B27" w:rsidP="00D40B27">
            <w:pPr>
              <w:spacing w:after="0" w:line="240" w:lineRule="auto"/>
              <w:jc w:val="both"/>
              <w:rPr>
                <w:rFonts w:ascii="Times New Roman" w:hAnsi="Times New Roman"/>
                <w:b/>
                <w:bCs/>
                <w:sz w:val="24"/>
                <w:szCs w:val="24"/>
              </w:rPr>
            </w:pPr>
            <w:r>
              <w:rPr>
                <w:rFonts w:ascii="Times New Roman" w:hAnsi="Times New Roman"/>
                <w:sz w:val="24"/>
                <w:szCs w:val="24"/>
              </w:rPr>
              <w:t>Välja makstud MTÜ-de toetused 2021 – 2023.</w:t>
            </w:r>
          </w:p>
          <w:tbl>
            <w:tblPr>
              <w:tblStyle w:val="Kontuurtabel"/>
              <w:tblW w:w="0" w:type="auto"/>
              <w:tblLook w:val="04A0" w:firstRow="1" w:lastRow="0" w:firstColumn="1" w:lastColumn="0" w:noHBand="0" w:noVBand="1"/>
            </w:tblPr>
            <w:tblGrid>
              <w:gridCol w:w="2261"/>
              <w:gridCol w:w="2116"/>
              <w:gridCol w:w="1697"/>
              <w:gridCol w:w="1612"/>
              <w:gridCol w:w="1442"/>
            </w:tblGrid>
            <w:tr w:rsidR="00EC6C43" w:rsidRPr="0040617D" w14:paraId="09DE7CCE" w14:textId="15D4FDFD" w:rsidTr="00EC6C43">
              <w:tc>
                <w:tcPr>
                  <w:tcW w:w="2261" w:type="dxa"/>
                </w:tcPr>
                <w:p w14:paraId="514D0F6C" w14:textId="77777777" w:rsidR="00EC6C43" w:rsidRPr="0040617D" w:rsidRDefault="00EC6C43" w:rsidP="00D40B27">
                  <w:pPr>
                    <w:spacing w:after="0" w:line="240" w:lineRule="auto"/>
                    <w:jc w:val="both"/>
                    <w:rPr>
                      <w:rFonts w:ascii="Times New Roman" w:hAnsi="Times New Roman"/>
                      <w:b/>
                      <w:bCs/>
                      <w:sz w:val="24"/>
                      <w:szCs w:val="24"/>
                    </w:rPr>
                  </w:pPr>
                  <w:r w:rsidRPr="0040617D">
                    <w:rPr>
                      <w:rFonts w:ascii="Times New Roman" w:hAnsi="Times New Roman"/>
                      <w:b/>
                      <w:bCs/>
                      <w:sz w:val="24"/>
                      <w:szCs w:val="24"/>
                    </w:rPr>
                    <w:t>Valdkond</w:t>
                  </w:r>
                </w:p>
              </w:tc>
              <w:tc>
                <w:tcPr>
                  <w:tcW w:w="2116" w:type="dxa"/>
                </w:tcPr>
                <w:p w14:paraId="1455928E" w14:textId="77777777" w:rsidR="00EC6C43" w:rsidRPr="0040617D" w:rsidRDefault="00EC6C43" w:rsidP="00D40B27">
                  <w:pPr>
                    <w:spacing w:after="0" w:line="240" w:lineRule="auto"/>
                    <w:jc w:val="both"/>
                    <w:rPr>
                      <w:rFonts w:ascii="Times New Roman" w:hAnsi="Times New Roman"/>
                      <w:b/>
                      <w:bCs/>
                      <w:sz w:val="24"/>
                      <w:szCs w:val="24"/>
                    </w:rPr>
                  </w:pPr>
                  <w:r w:rsidRPr="0040617D">
                    <w:rPr>
                      <w:rFonts w:ascii="Times New Roman" w:hAnsi="Times New Roman"/>
                      <w:b/>
                      <w:bCs/>
                      <w:sz w:val="24"/>
                      <w:szCs w:val="24"/>
                    </w:rPr>
                    <w:t>2021</w:t>
                  </w:r>
                </w:p>
              </w:tc>
              <w:tc>
                <w:tcPr>
                  <w:tcW w:w="1697" w:type="dxa"/>
                </w:tcPr>
                <w:p w14:paraId="31E40FC7" w14:textId="77777777" w:rsidR="00EC6C43" w:rsidRPr="0040617D" w:rsidRDefault="00EC6C43" w:rsidP="00D40B27">
                  <w:pPr>
                    <w:spacing w:after="0" w:line="240" w:lineRule="auto"/>
                    <w:jc w:val="both"/>
                    <w:rPr>
                      <w:rFonts w:ascii="Times New Roman" w:hAnsi="Times New Roman"/>
                      <w:b/>
                      <w:bCs/>
                      <w:sz w:val="24"/>
                      <w:szCs w:val="24"/>
                    </w:rPr>
                  </w:pPr>
                  <w:r w:rsidRPr="0040617D">
                    <w:rPr>
                      <w:rFonts w:ascii="Times New Roman" w:hAnsi="Times New Roman"/>
                      <w:b/>
                      <w:bCs/>
                      <w:sz w:val="24"/>
                      <w:szCs w:val="24"/>
                    </w:rPr>
                    <w:t>2022</w:t>
                  </w:r>
                </w:p>
              </w:tc>
              <w:tc>
                <w:tcPr>
                  <w:tcW w:w="1612" w:type="dxa"/>
                </w:tcPr>
                <w:p w14:paraId="153E15FE" w14:textId="77777777" w:rsidR="00EC6C43" w:rsidRPr="0040617D" w:rsidRDefault="00EC6C43" w:rsidP="00D40B27">
                  <w:pPr>
                    <w:spacing w:after="0" w:line="240" w:lineRule="auto"/>
                    <w:jc w:val="both"/>
                    <w:rPr>
                      <w:rFonts w:ascii="Times New Roman" w:hAnsi="Times New Roman"/>
                      <w:b/>
                      <w:bCs/>
                      <w:sz w:val="24"/>
                      <w:szCs w:val="24"/>
                    </w:rPr>
                  </w:pPr>
                  <w:r w:rsidRPr="0040617D">
                    <w:rPr>
                      <w:rFonts w:ascii="Times New Roman" w:hAnsi="Times New Roman"/>
                      <w:b/>
                      <w:bCs/>
                      <w:sz w:val="24"/>
                      <w:szCs w:val="24"/>
                    </w:rPr>
                    <w:t>2023</w:t>
                  </w:r>
                </w:p>
              </w:tc>
              <w:tc>
                <w:tcPr>
                  <w:tcW w:w="1442" w:type="dxa"/>
                </w:tcPr>
                <w:p w14:paraId="2720966C" w14:textId="551BA6B2" w:rsidR="00EC6C43" w:rsidRPr="0040617D" w:rsidRDefault="00EC6C43" w:rsidP="00D40B27">
                  <w:pPr>
                    <w:spacing w:after="0" w:line="240" w:lineRule="auto"/>
                    <w:jc w:val="both"/>
                    <w:rPr>
                      <w:rFonts w:ascii="Times New Roman" w:hAnsi="Times New Roman"/>
                      <w:b/>
                      <w:bCs/>
                      <w:sz w:val="24"/>
                      <w:szCs w:val="24"/>
                    </w:rPr>
                  </w:pPr>
                  <w:r>
                    <w:rPr>
                      <w:rFonts w:ascii="Times New Roman" w:hAnsi="Times New Roman"/>
                      <w:b/>
                      <w:bCs/>
                      <w:sz w:val="24"/>
                      <w:szCs w:val="24"/>
                    </w:rPr>
                    <w:t>2024</w:t>
                  </w:r>
                </w:p>
              </w:tc>
            </w:tr>
            <w:tr w:rsidR="00EC6C43" w14:paraId="54F8FFAB" w14:textId="283779F6" w:rsidTr="00EC6C43">
              <w:tc>
                <w:tcPr>
                  <w:tcW w:w="2261" w:type="dxa"/>
                </w:tcPr>
                <w:p w14:paraId="3766A1E9" w14:textId="5F9BEC5F"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08 1024 Kultuur</w:t>
                  </w:r>
                </w:p>
              </w:tc>
              <w:tc>
                <w:tcPr>
                  <w:tcW w:w="2116" w:type="dxa"/>
                </w:tcPr>
                <w:p w14:paraId="775E2E86" w14:textId="6F9F883E"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16 694</w:t>
                  </w:r>
                </w:p>
              </w:tc>
              <w:tc>
                <w:tcPr>
                  <w:tcW w:w="1697" w:type="dxa"/>
                </w:tcPr>
                <w:p w14:paraId="732BC46F" w14:textId="226D8E8E"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16 470</w:t>
                  </w:r>
                </w:p>
              </w:tc>
              <w:tc>
                <w:tcPr>
                  <w:tcW w:w="1612" w:type="dxa"/>
                </w:tcPr>
                <w:p w14:paraId="711BDCF8" w14:textId="454F56F6"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18 000</w:t>
                  </w:r>
                </w:p>
              </w:tc>
              <w:tc>
                <w:tcPr>
                  <w:tcW w:w="1442" w:type="dxa"/>
                </w:tcPr>
                <w:p w14:paraId="734EAC34" w14:textId="07357E60"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18 000</w:t>
                  </w:r>
                </w:p>
              </w:tc>
            </w:tr>
            <w:tr w:rsidR="00EC6C43" w14:paraId="05FE32DD" w14:textId="2C313EED" w:rsidTr="00EC6C43">
              <w:tc>
                <w:tcPr>
                  <w:tcW w:w="2261" w:type="dxa"/>
                </w:tcPr>
                <w:p w14:paraId="6F751A69" w14:textId="0A18A0E3"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10 1212 Sotsiaal</w:t>
                  </w:r>
                </w:p>
              </w:tc>
              <w:tc>
                <w:tcPr>
                  <w:tcW w:w="2116" w:type="dxa"/>
                </w:tcPr>
                <w:p w14:paraId="7A831F6F" w14:textId="6CBE0036"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7 489</w:t>
                  </w:r>
                </w:p>
              </w:tc>
              <w:tc>
                <w:tcPr>
                  <w:tcW w:w="1697" w:type="dxa"/>
                </w:tcPr>
                <w:p w14:paraId="1359D7BE" w14:textId="37ADD5BE"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7855</w:t>
                  </w:r>
                </w:p>
              </w:tc>
              <w:tc>
                <w:tcPr>
                  <w:tcW w:w="1612" w:type="dxa"/>
                </w:tcPr>
                <w:p w14:paraId="78B65595" w14:textId="369EDCC0" w:rsidR="00EC6C43" w:rsidRPr="006D1086" w:rsidRDefault="00EC6C43" w:rsidP="00D40B27">
                  <w:pPr>
                    <w:spacing w:after="0" w:line="240" w:lineRule="auto"/>
                    <w:jc w:val="both"/>
                    <w:rPr>
                      <w:rFonts w:ascii="Times New Roman" w:hAnsi="Times New Roman"/>
                      <w:sz w:val="24"/>
                      <w:szCs w:val="24"/>
                    </w:rPr>
                  </w:pPr>
                  <w:r>
                    <w:rPr>
                      <w:rFonts w:ascii="Times New Roman" w:hAnsi="Times New Roman"/>
                      <w:sz w:val="24"/>
                      <w:szCs w:val="24"/>
                    </w:rPr>
                    <w:t>8 000</w:t>
                  </w:r>
                </w:p>
              </w:tc>
              <w:tc>
                <w:tcPr>
                  <w:tcW w:w="1442" w:type="dxa"/>
                </w:tcPr>
                <w:p w14:paraId="7847E3A2" w14:textId="21ABC77B"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8 000</w:t>
                  </w:r>
                </w:p>
              </w:tc>
            </w:tr>
            <w:tr w:rsidR="00EC6C43" w14:paraId="25B9AF78" w14:textId="78F4C060" w:rsidTr="00EC6C43">
              <w:tc>
                <w:tcPr>
                  <w:tcW w:w="2261" w:type="dxa"/>
                </w:tcPr>
                <w:p w14:paraId="03F1F3F9" w14:textId="25936D0D"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08 400 Religioon</w:t>
                  </w:r>
                </w:p>
              </w:tc>
              <w:tc>
                <w:tcPr>
                  <w:tcW w:w="2116" w:type="dxa"/>
                </w:tcPr>
                <w:p w14:paraId="742946F5" w14:textId="501B0B61"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3 850</w:t>
                  </w:r>
                </w:p>
              </w:tc>
              <w:tc>
                <w:tcPr>
                  <w:tcW w:w="1697" w:type="dxa"/>
                </w:tcPr>
                <w:p w14:paraId="6E942B59" w14:textId="04C7EB74"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2800</w:t>
                  </w:r>
                </w:p>
              </w:tc>
              <w:tc>
                <w:tcPr>
                  <w:tcW w:w="1612" w:type="dxa"/>
                </w:tcPr>
                <w:p w14:paraId="454FE965" w14:textId="00D2E127" w:rsidR="00EC6C43" w:rsidRPr="006D1086" w:rsidRDefault="00EC6C43" w:rsidP="00D40B27">
                  <w:pPr>
                    <w:spacing w:after="0" w:line="240" w:lineRule="auto"/>
                    <w:jc w:val="both"/>
                    <w:rPr>
                      <w:rFonts w:ascii="Times New Roman" w:hAnsi="Times New Roman"/>
                      <w:sz w:val="24"/>
                      <w:szCs w:val="24"/>
                    </w:rPr>
                  </w:pPr>
                  <w:r>
                    <w:rPr>
                      <w:rFonts w:ascii="Times New Roman" w:hAnsi="Times New Roman"/>
                      <w:sz w:val="24"/>
                      <w:szCs w:val="24"/>
                    </w:rPr>
                    <w:t>4 000</w:t>
                  </w:r>
                </w:p>
              </w:tc>
              <w:tc>
                <w:tcPr>
                  <w:tcW w:w="1442" w:type="dxa"/>
                </w:tcPr>
                <w:p w14:paraId="60850CE6" w14:textId="53447F7A" w:rsidR="00EC6C43" w:rsidRDefault="00EC6C43" w:rsidP="00D40B27">
                  <w:pPr>
                    <w:spacing w:after="0" w:line="240" w:lineRule="auto"/>
                    <w:jc w:val="both"/>
                    <w:rPr>
                      <w:rFonts w:ascii="Times New Roman" w:hAnsi="Times New Roman"/>
                      <w:sz w:val="24"/>
                      <w:szCs w:val="24"/>
                    </w:rPr>
                  </w:pPr>
                  <w:r>
                    <w:rPr>
                      <w:rFonts w:ascii="Times New Roman" w:hAnsi="Times New Roman"/>
                      <w:sz w:val="24"/>
                      <w:szCs w:val="24"/>
                    </w:rPr>
                    <w:t>4 000</w:t>
                  </w:r>
                </w:p>
              </w:tc>
            </w:tr>
            <w:tr w:rsidR="00EC6C43" w14:paraId="0992FC84" w14:textId="6B4CAE4A" w:rsidTr="00EC6C43">
              <w:tc>
                <w:tcPr>
                  <w:tcW w:w="2261" w:type="dxa"/>
                </w:tcPr>
                <w:p w14:paraId="5F8D5806" w14:textId="2D038633"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08 1024 Sport</w:t>
                  </w:r>
                </w:p>
              </w:tc>
              <w:tc>
                <w:tcPr>
                  <w:tcW w:w="2116" w:type="dxa"/>
                </w:tcPr>
                <w:p w14:paraId="4C76B851" w14:textId="38907A81"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35 700</w:t>
                  </w:r>
                </w:p>
              </w:tc>
              <w:tc>
                <w:tcPr>
                  <w:tcW w:w="1697" w:type="dxa"/>
                </w:tcPr>
                <w:p w14:paraId="0189E8FA" w14:textId="3147DAF0"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33 500</w:t>
                  </w:r>
                </w:p>
              </w:tc>
              <w:tc>
                <w:tcPr>
                  <w:tcW w:w="1612" w:type="dxa"/>
                </w:tcPr>
                <w:p w14:paraId="22BB615D" w14:textId="4DF57A18" w:rsidR="00EC6C43" w:rsidRPr="006D1086" w:rsidRDefault="00EC6C43" w:rsidP="00B3763E">
                  <w:pPr>
                    <w:spacing w:after="0" w:line="240" w:lineRule="auto"/>
                    <w:jc w:val="both"/>
                    <w:rPr>
                      <w:rFonts w:ascii="Times New Roman" w:hAnsi="Times New Roman"/>
                      <w:sz w:val="24"/>
                      <w:szCs w:val="24"/>
                    </w:rPr>
                  </w:pPr>
                  <w:r>
                    <w:rPr>
                      <w:rFonts w:ascii="Times New Roman" w:hAnsi="Times New Roman"/>
                      <w:sz w:val="24"/>
                      <w:szCs w:val="24"/>
                    </w:rPr>
                    <w:t>35 000</w:t>
                  </w:r>
                </w:p>
              </w:tc>
              <w:tc>
                <w:tcPr>
                  <w:tcW w:w="1442" w:type="dxa"/>
                </w:tcPr>
                <w:p w14:paraId="77C74BCF" w14:textId="57AFBA41"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35 000</w:t>
                  </w:r>
                </w:p>
              </w:tc>
            </w:tr>
            <w:tr w:rsidR="00EC6C43" w14:paraId="68773CF4" w14:textId="33B43903" w:rsidTr="00EC6C43">
              <w:tc>
                <w:tcPr>
                  <w:tcW w:w="2261" w:type="dxa"/>
                </w:tcPr>
                <w:p w14:paraId="66EDF6C1" w14:textId="41F4FC03"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08 107 Noorsootöö</w:t>
                  </w:r>
                </w:p>
              </w:tc>
              <w:tc>
                <w:tcPr>
                  <w:tcW w:w="2116" w:type="dxa"/>
                </w:tcPr>
                <w:p w14:paraId="52204568" w14:textId="4F880FAC"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15 800</w:t>
                  </w:r>
                </w:p>
              </w:tc>
              <w:tc>
                <w:tcPr>
                  <w:tcW w:w="1697" w:type="dxa"/>
                </w:tcPr>
                <w:p w14:paraId="3B138F88" w14:textId="4708A392"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11 500</w:t>
                  </w:r>
                </w:p>
              </w:tc>
              <w:tc>
                <w:tcPr>
                  <w:tcW w:w="1612" w:type="dxa"/>
                </w:tcPr>
                <w:p w14:paraId="78762BB2" w14:textId="3AA7094D" w:rsidR="00EC6C43" w:rsidRPr="006D1086" w:rsidRDefault="00EC6C43" w:rsidP="00B3763E">
                  <w:pPr>
                    <w:spacing w:after="0" w:line="240" w:lineRule="auto"/>
                    <w:jc w:val="both"/>
                    <w:rPr>
                      <w:rFonts w:ascii="Times New Roman" w:hAnsi="Times New Roman"/>
                      <w:sz w:val="24"/>
                      <w:szCs w:val="24"/>
                    </w:rPr>
                  </w:pPr>
                  <w:r>
                    <w:rPr>
                      <w:rFonts w:ascii="Times New Roman" w:hAnsi="Times New Roman"/>
                      <w:sz w:val="24"/>
                      <w:szCs w:val="24"/>
                    </w:rPr>
                    <w:t>14 620</w:t>
                  </w:r>
                </w:p>
              </w:tc>
              <w:tc>
                <w:tcPr>
                  <w:tcW w:w="1442" w:type="dxa"/>
                </w:tcPr>
                <w:p w14:paraId="23FC08D3" w14:textId="4C193D14"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5 000</w:t>
                  </w:r>
                </w:p>
              </w:tc>
            </w:tr>
            <w:tr w:rsidR="00EC6C43" w14:paraId="71A60BB8" w14:textId="77777777" w:rsidTr="00EC6C43">
              <w:tc>
                <w:tcPr>
                  <w:tcW w:w="2261" w:type="dxa"/>
                </w:tcPr>
                <w:p w14:paraId="74F7CF39" w14:textId="66C9DB02"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Projektitoetused</w:t>
                  </w:r>
                </w:p>
              </w:tc>
              <w:tc>
                <w:tcPr>
                  <w:tcW w:w="2116" w:type="dxa"/>
                </w:tcPr>
                <w:p w14:paraId="61D5BD9C" w14:textId="77777777" w:rsidR="00EC6C43" w:rsidRDefault="00EC6C43" w:rsidP="00B3763E">
                  <w:pPr>
                    <w:spacing w:after="0" w:line="240" w:lineRule="auto"/>
                    <w:jc w:val="both"/>
                    <w:rPr>
                      <w:rFonts w:ascii="Times New Roman" w:hAnsi="Times New Roman"/>
                      <w:sz w:val="24"/>
                      <w:szCs w:val="24"/>
                    </w:rPr>
                  </w:pPr>
                </w:p>
              </w:tc>
              <w:tc>
                <w:tcPr>
                  <w:tcW w:w="1697" w:type="dxa"/>
                </w:tcPr>
                <w:p w14:paraId="5FD7E5E8" w14:textId="77777777" w:rsidR="00EC6C43" w:rsidRDefault="00EC6C43" w:rsidP="00B3763E">
                  <w:pPr>
                    <w:spacing w:after="0" w:line="240" w:lineRule="auto"/>
                    <w:jc w:val="both"/>
                    <w:rPr>
                      <w:rFonts w:ascii="Times New Roman" w:hAnsi="Times New Roman"/>
                      <w:sz w:val="24"/>
                      <w:szCs w:val="24"/>
                    </w:rPr>
                  </w:pPr>
                </w:p>
              </w:tc>
              <w:tc>
                <w:tcPr>
                  <w:tcW w:w="1612" w:type="dxa"/>
                </w:tcPr>
                <w:p w14:paraId="789BE61F" w14:textId="77777777" w:rsidR="00EC6C43" w:rsidRDefault="00EC6C43" w:rsidP="00B3763E">
                  <w:pPr>
                    <w:spacing w:after="0" w:line="240" w:lineRule="auto"/>
                    <w:jc w:val="both"/>
                    <w:rPr>
                      <w:rFonts w:ascii="Times New Roman" w:hAnsi="Times New Roman"/>
                      <w:sz w:val="24"/>
                      <w:szCs w:val="24"/>
                    </w:rPr>
                  </w:pPr>
                </w:p>
              </w:tc>
              <w:tc>
                <w:tcPr>
                  <w:tcW w:w="1442" w:type="dxa"/>
                </w:tcPr>
                <w:p w14:paraId="0FD8223C" w14:textId="764B4745" w:rsidR="00EC6C43" w:rsidRDefault="00EC6C43" w:rsidP="00B3763E">
                  <w:pPr>
                    <w:spacing w:after="0" w:line="240" w:lineRule="auto"/>
                    <w:jc w:val="both"/>
                    <w:rPr>
                      <w:rFonts w:ascii="Times New Roman" w:hAnsi="Times New Roman"/>
                      <w:sz w:val="24"/>
                      <w:szCs w:val="24"/>
                    </w:rPr>
                  </w:pPr>
                  <w:r>
                    <w:rPr>
                      <w:rFonts w:ascii="Times New Roman" w:hAnsi="Times New Roman"/>
                      <w:sz w:val="24"/>
                      <w:szCs w:val="24"/>
                    </w:rPr>
                    <w:t>5 000</w:t>
                  </w:r>
                </w:p>
              </w:tc>
            </w:tr>
            <w:tr w:rsidR="00EC6C43" w14:paraId="56EA3725" w14:textId="16EB4D3D" w:rsidTr="00EC6C43">
              <w:tc>
                <w:tcPr>
                  <w:tcW w:w="2261" w:type="dxa"/>
                </w:tcPr>
                <w:p w14:paraId="416A4F0E" w14:textId="77777777" w:rsidR="00EC6C43" w:rsidRPr="00206EC7" w:rsidRDefault="00EC6C43" w:rsidP="00B3763E">
                  <w:pPr>
                    <w:spacing w:after="0" w:line="240" w:lineRule="auto"/>
                    <w:jc w:val="right"/>
                    <w:rPr>
                      <w:rFonts w:ascii="Times New Roman" w:hAnsi="Times New Roman"/>
                      <w:b/>
                      <w:bCs/>
                      <w:sz w:val="24"/>
                      <w:szCs w:val="24"/>
                    </w:rPr>
                  </w:pPr>
                  <w:r w:rsidRPr="00206EC7">
                    <w:rPr>
                      <w:rFonts w:ascii="Times New Roman" w:hAnsi="Times New Roman"/>
                      <w:b/>
                      <w:bCs/>
                      <w:sz w:val="24"/>
                      <w:szCs w:val="24"/>
                    </w:rPr>
                    <w:t>KOKKU:</w:t>
                  </w:r>
                </w:p>
              </w:tc>
              <w:tc>
                <w:tcPr>
                  <w:tcW w:w="2116" w:type="dxa"/>
                </w:tcPr>
                <w:p w14:paraId="2667B3F0" w14:textId="10643B76" w:rsidR="00EC6C43" w:rsidRPr="00206EC7" w:rsidRDefault="00EC6C43" w:rsidP="00B3763E">
                  <w:pPr>
                    <w:spacing w:after="0" w:line="240" w:lineRule="auto"/>
                    <w:jc w:val="both"/>
                    <w:rPr>
                      <w:rFonts w:ascii="Times New Roman" w:hAnsi="Times New Roman"/>
                      <w:b/>
                      <w:bCs/>
                      <w:sz w:val="24"/>
                      <w:szCs w:val="24"/>
                    </w:rPr>
                  </w:pPr>
                  <w:r w:rsidRPr="00206EC7">
                    <w:rPr>
                      <w:rFonts w:ascii="Times New Roman" w:hAnsi="Times New Roman"/>
                      <w:b/>
                      <w:bCs/>
                      <w:sz w:val="24"/>
                      <w:szCs w:val="24"/>
                    </w:rPr>
                    <w:t>79</w:t>
                  </w:r>
                  <w:r>
                    <w:rPr>
                      <w:rFonts w:ascii="Times New Roman" w:hAnsi="Times New Roman"/>
                      <w:b/>
                      <w:bCs/>
                      <w:sz w:val="24"/>
                      <w:szCs w:val="24"/>
                    </w:rPr>
                    <w:t> </w:t>
                  </w:r>
                  <w:r w:rsidRPr="00206EC7">
                    <w:rPr>
                      <w:rFonts w:ascii="Times New Roman" w:hAnsi="Times New Roman"/>
                      <w:b/>
                      <w:bCs/>
                      <w:sz w:val="24"/>
                      <w:szCs w:val="24"/>
                    </w:rPr>
                    <w:t>833</w:t>
                  </w:r>
                  <w:r>
                    <w:rPr>
                      <w:rFonts w:ascii="Times New Roman" w:hAnsi="Times New Roman"/>
                      <w:b/>
                      <w:bCs/>
                      <w:sz w:val="24"/>
                      <w:szCs w:val="24"/>
                    </w:rPr>
                    <w:t xml:space="preserve"> €</w:t>
                  </w:r>
                </w:p>
              </w:tc>
              <w:tc>
                <w:tcPr>
                  <w:tcW w:w="1697" w:type="dxa"/>
                </w:tcPr>
                <w:p w14:paraId="736ECE95" w14:textId="4BB7818B" w:rsidR="00EC6C43" w:rsidRPr="00206EC7" w:rsidRDefault="00EC6C43" w:rsidP="00B3763E">
                  <w:pPr>
                    <w:spacing w:after="0" w:line="240" w:lineRule="auto"/>
                    <w:jc w:val="both"/>
                    <w:rPr>
                      <w:rFonts w:ascii="Times New Roman" w:hAnsi="Times New Roman"/>
                      <w:b/>
                      <w:bCs/>
                      <w:sz w:val="24"/>
                      <w:szCs w:val="24"/>
                    </w:rPr>
                  </w:pPr>
                  <w:r w:rsidRPr="00206EC7">
                    <w:rPr>
                      <w:rFonts w:ascii="Times New Roman" w:hAnsi="Times New Roman"/>
                      <w:b/>
                      <w:bCs/>
                      <w:sz w:val="24"/>
                      <w:szCs w:val="24"/>
                    </w:rPr>
                    <w:t>72</w:t>
                  </w:r>
                  <w:r>
                    <w:rPr>
                      <w:rFonts w:ascii="Times New Roman" w:hAnsi="Times New Roman"/>
                      <w:b/>
                      <w:bCs/>
                      <w:sz w:val="24"/>
                      <w:szCs w:val="24"/>
                    </w:rPr>
                    <w:t> </w:t>
                  </w:r>
                  <w:r w:rsidRPr="00206EC7">
                    <w:rPr>
                      <w:rFonts w:ascii="Times New Roman" w:hAnsi="Times New Roman"/>
                      <w:b/>
                      <w:bCs/>
                      <w:sz w:val="24"/>
                      <w:szCs w:val="24"/>
                    </w:rPr>
                    <w:t>125</w:t>
                  </w:r>
                  <w:r>
                    <w:rPr>
                      <w:rFonts w:ascii="Times New Roman" w:hAnsi="Times New Roman"/>
                      <w:b/>
                      <w:bCs/>
                      <w:sz w:val="24"/>
                      <w:szCs w:val="24"/>
                    </w:rPr>
                    <w:t xml:space="preserve"> €</w:t>
                  </w:r>
                </w:p>
              </w:tc>
              <w:tc>
                <w:tcPr>
                  <w:tcW w:w="1612" w:type="dxa"/>
                </w:tcPr>
                <w:p w14:paraId="7CF82682" w14:textId="0FE975FB" w:rsidR="00EC6C43" w:rsidRPr="00206EC7" w:rsidRDefault="00EC6C43" w:rsidP="00B3763E">
                  <w:pPr>
                    <w:spacing w:after="0" w:line="240" w:lineRule="auto"/>
                    <w:jc w:val="both"/>
                    <w:rPr>
                      <w:rFonts w:ascii="Times New Roman" w:hAnsi="Times New Roman"/>
                      <w:b/>
                      <w:bCs/>
                      <w:sz w:val="24"/>
                      <w:szCs w:val="24"/>
                    </w:rPr>
                  </w:pPr>
                  <w:r>
                    <w:rPr>
                      <w:rFonts w:ascii="Times New Roman" w:hAnsi="Times New Roman"/>
                      <w:b/>
                      <w:bCs/>
                      <w:sz w:val="24"/>
                      <w:szCs w:val="24"/>
                    </w:rPr>
                    <w:t>79 620 €</w:t>
                  </w:r>
                </w:p>
              </w:tc>
              <w:tc>
                <w:tcPr>
                  <w:tcW w:w="1442" w:type="dxa"/>
                </w:tcPr>
                <w:p w14:paraId="5BFED4AE" w14:textId="1315210A" w:rsidR="00EC6C43" w:rsidRDefault="00EC6C43" w:rsidP="00B3763E">
                  <w:pPr>
                    <w:spacing w:after="0" w:line="240" w:lineRule="auto"/>
                    <w:jc w:val="both"/>
                    <w:rPr>
                      <w:rFonts w:ascii="Times New Roman" w:hAnsi="Times New Roman"/>
                      <w:b/>
                      <w:bCs/>
                      <w:sz w:val="24"/>
                      <w:szCs w:val="24"/>
                    </w:rPr>
                  </w:pPr>
                  <w:r>
                    <w:rPr>
                      <w:rFonts w:ascii="Times New Roman" w:hAnsi="Times New Roman"/>
                      <w:b/>
                      <w:bCs/>
                      <w:sz w:val="24"/>
                      <w:szCs w:val="24"/>
                    </w:rPr>
                    <w:t>75 000 €</w:t>
                  </w:r>
                </w:p>
              </w:tc>
            </w:tr>
          </w:tbl>
          <w:p w14:paraId="72527243" w14:textId="77777777" w:rsidR="00D40B27" w:rsidRDefault="00D40B27" w:rsidP="00D40B27">
            <w:pPr>
              <w:spacing w:after="0" w:line="240" w:lineRule="auto"/>
              <w:jc w:val="both"/>
              <w:rPr>
                <w:rFonts w:ascii="Times New Roman" w:hAnsi="Times New Roman"/>
                <w:sz w:val="24"/>
                <w:szCs w:val="24"/>
              </w:rPr>
            </w:pPr>
          </w:p>
          <w:p w14:paraId="5FF65CCA" w14:textId="77777777" w:rsidR="00D40B27" w:rsidRDefault="00D40B27" w:rsidP="00D40B27">
            <w:pPr>
              <w:spacing w:after="0" w:line="240" w:lineRule="auto"/>
              <w:jc w:val="both"/>
              <w:rPr>
                <w:rFonts w:ascii="Times New Roman" w:hAnsi="Times New Roman"/>
                <w:sz w:val="24"/>
                <w:szCs w:val="24"/>
              </w:rPr>
            </w:pPr>
          </w:p>
          <w:p w14:paraId="09529351" w14:textId="1159007B" w:rsidR="00D40B27" w:rsidRDefault="004A2FEF" w:rsidP="00D40B27">
            <w:pPr>
              <w:spacing w:after="0" w:line="240" w:lineRule="auto"/>
              <w:jc w:val="both"/>
              <w:rPr>
                <w:rFonts w:ascii="Times New Roman" w:hAnsi="Times New Roman"/>
                <w:b/>
                <w:bCs/>
                <w:sz w:val="24"/>
                <w:szCs w:val="24"/>
              </w:rPr>
            </w:pPr>
            <w:r w:rsidRPr="004A2FEF">
              <w:rPr>
                <w:rFonts w:ascii="Times New Roman" w:hAnsi="Times New Roman"/>
                <w:b/>
                <w:bCs/>
                <w:sz w:val="24"/>
                <w:szCs w:val="24"/>
              </w:rPr>
              <w:t>Lisad</w:t>
            </w:r>
          </w:p>
          <w:p w14:paraId="66F66015" w14:textId="76A9736D" w:rsidR="004A2FEF" w:rsidRPr="00D2136A" w:rsidRDefault="004A2FEF" w:rsidP="00D40B27">
            <w:pPr>
              <w:spacing w:after="0" w:line="240" w:lineRule="auto"/>
              <w:jc w:val="both"/>
              <w:rPr>
                <w:rFonts w:ascii="Times New Roman" w:hAnsi="Times New Roman"/>
                <w:sz w:val="24"/>
                <w:szCs w:val="24"/>
              </w:rPr>
            </w:pPr>
            <w:r w:rsidRPr="00D2136A">
              <w:rPr>
                <w:rFonts w:ascii="Times New Roman" w:hAnsi="Times New Roman"/>
                <w:sz w:val="24"/>
                <w:szCs w:val="24"/>
              </w:rPr>
              <w:t xml:space="preserve">Hetkel kehtiva määruse juurde on Tapa vallavalitsus </w:t>
            </w:r>
            <w:r w:rsidR="00D2136A" w:rsidRPr="00D2136A">
              <w:rPr>
                <w:rFonts w:ascii="Times New Roman" w:hAnsi="Times New Roman"/>
                <w:color w:val="000000"/>
                <w:sz w:val="24"/>
                <w:szCs w:val="24"/>
                <w:lang w:eastAsia="et-EE"/>
              </w:rPr>
              <w:t xml:space="preserve">08.08.2018 </w:t>
            </w:r>
            <w:r w:rsidR="00D2136A" w:rsidRPr="00D2136A">
              <w:rPr>
                <w:rFonts w:ascii="Times New Roman" w:hAnsi="Times New Roman"/>
                <w:sz w:val="24"/>
                <w:szCs w:val="24"/>
              </w:rPr>
              <w:t xml:space="preserve">korraldusega kehtestanud </w:t>
            </w:r>
            <w:r w:rsidR="00D2136A">
              <w:rPr>
                <w:rFonts w:ascii="Times New Roman" w:hAnsi="Times New Roman"/>
                <w:sz w:val="24"/>
                <w:szCs w:val="24"/>
              </w:rPr>
              <w:t>„m</w:t>
            </w:r>
            <w:r w:rsidR="00D2136A" w:rsidRPr="00D2136A">
              <w:rPr>
                <w:rFonts w:ascii="Times New Roman" w:hAnsi="Times New Roman"/>
                <w:sz w:val="24"/>
                <w:szCs w:val="24"/>
              </w:rPr>
              <w:t>ittetulundusliku tegevuse  toetuse  taotluse ja aruande</w:t>
            </w:r>
            <w:r w:rsidR="00D2136A">
              <w:rPr>
                <w:rFonts w:ascii="Times New Roman" w:hAnsi="Times New Roman"/>
                <w:sz w:val="24"/>
                <w:szCs w:val="24"/>
              </w:rPr>
              <w:t>“</w:t>
            </w:r>
            <w:r w:rsidR="00D2136A" w:rsidRPr="00D2136A">
              <w:rPr>
                <w:rFonts w:ascii="Times New Roman" w:hAnsi="Times New Roman"/>
                <w:sz w:val="24"/>
                <w:szCs w:val="24"/>
              </w:rPr>
              <w:t xml:space="preserve"> vormi</w:t>
            </w:r>
            <w:r w:rsidR="00D2136A">
              <w:rPr>
                <w:rFonts w:ascii="Times New Roman" w:hAnsi="Times New Roman"/>
                <w:sz w:val="24"/>
                <w:szCs w:val="24"/>
              </w:rPr>
              <w:t>d</w:t>
            </w:r>
            <w:r w:rsidR="00D2136A" w:rsidRPr="00D2136A">
              <w:rPr>
                <w:rFonts w:ascii="Times New Roman" w:hAnsi="Times New Roman"/>
                <w:sz w:val="24"/>
                <w:szCs w:val="24"/>
              </w:rPr>
              <w:t xml:space="preserve">. </w:t>
            </w:r>
            <w:r w:rsidR="00D2136A">
              <w:rPr>
                <w:rFonts w:ascii="Times New Roman" w:hAnsi="Times New Roman"/>
                <w:sz w:val="24"/>
                <w:szCs w:val="24"/>
              </w:rPr>
              <w:t>Need v</w:t>
            </w:r>
            <w:r w:rsidR="00D2136A" w:rsidRPr="00D2136A">
              <w:rPr>
                <w:rFonts w:ascii="Times New Roman" w:hAnsi="Times New Roman"/>
                <w:sz w:val="24"/>
                <w:szCs w:val="24"/>
              </w:rPr>
              <w:t>ormid on vananenud ning ei vasta taotlejate ega hindajate/kontrollijate ootustele</w:t>
            </w:r>
            <w:r w:rsidR="00D2136A">
              <w:rPr>
                <w:rFonts w:ascii="Times New Roman" w:hAnsi="Times New Roman"/>
                <w:sz w:val="24"/>
                <w:szCs w:val="24"/>
              </w:rPr>
              <w:t xml:space="preserve">. </w:t>
            </w:r>
            <w:r w:rsidR="00D2136A" w:rsidRPr="00D2136A">
              <w:rPr>
                <w:rFonts w:ascii="Times New Roman" w:hAnsi="Times New Roman"/>
                <w:sz w:val="24"/>
                <w:szCs w:val="24"/>
              </w:rPr>
              <w:t xml:space="preserve">  Uued vormid on lisatud eelnõu juurde lisana. </w:t>
            </w:r>
            <w:r w:rsidR="00AE2251">
              <w:rPr>
                <w:rFonts w:ascii="Times New Roman" w:hAnsi="Times New Roman"/>
                <w:sz w:val="24"/>
                <w:szCs w:val="24"/>
              </w:rPr>
              <w:t xml:space="preserve">Uued vormid kinnitab vallavalitsus. </w:t>
            </w:r>
          </w:p>
          <w:p w14:paraId="7DBA6310" w14:textId="77777777" w:rsidR="00D40B27" w:rsidRDefault="00D40B27" w:rsidP="00D40B27">
            <w:pPr>
              <w:spacing w:after="0" w:line="240" w:lineRule="auto"/>
              <w:jc w:val="both"/>
              <w:rPr>
                <w:rFonts w:ascii="Times New Roman" w:hAnsi="Times New Roman"/>
                <w:sz w:val="24"/>
                <w:szCs w:val="24"/>
              </w:rPr>
            </w:pPr>
          </w:p>
          <w:p w14:paraId="50540747" w14:textId="77777777" w:rsidR="00566EBD" w:rsidRPr="00566EBD" w:rsidRDefault="00566EBD" w:rsidP="00566EBD">
            <w:pPr>
              <w:spacing w:after="0" w:line="240" w:lineRule="auto"/>
              <w:rPr>
                <w:rFonts w:ascii="Times New Roman" w:eastAsia="Times New Roman" w:hAnsi="Times New Roman"/>
                <w:b/>
                <w:bCs/>
                <w:sz w:val="24"/>
                <w:szCs w:val="24"/>
              </w:rPr>
            </w:pPr>
          </w:p>
          <w:p w14:paraId="0A4E1F0A" w14:textId="782587F3" w:rsidR="001F078B" w:rsidRPr="00B747C8" w:rsidRDefault="001F078B" w:rsidP="00CE11BE">
            <w:pPr>
              <w:pStyle w:val="Normaallaadveeb"/>
              <w:shd w:val="clear" w:color="auto" w:fill="FFFFFF"/>
              <w:spacing w:before="0" w:beforeAutospacing="0" w:after="0" w:afterAutospacing="0"/>
              <w:rPr>
                <w:rFonts w:ascii="Times New Roman" w:hAnsi="Times New Roman"/>
                <w:sz w:val="24"/>
                <w:szCs w:val="24"/>
              </w:rPr>
            </w:pPr>
          </w:p>
        </w:tc>
      </w:tr>
      <w:tr w:rsidR="00D40B27" w14:paraId="0A4E1F0D" w14:textId="77777777" w:rsidTr="00435C14">
        <w:tc>
          <w:tcPr>
            <w:tcW w:w="9354" w:type="dxa"/>
            <w:gridSpan w:val="3"/>
          </w:tcPr>
          <w:p w14:paraId="0A4E1F0C" w14:textId="77777777" w:rsidR="00D40B27" w:rsidRDefault="00D40B27" w:rsidP="00D40B27">
            <w:pPr>
              <w:spacing w:after="0" w:line="240" w:lineRule="auto"/>
              <w:jc w:val="both"/>
              <w:rPr>
                <w:rFonts w:ascii="Times New Roman" w:hAnsi="Times New Roman"/>
                <w:sz w:val="24"/>
                <w:szCs w:val="24"/>
              </w:rPr>
            </w:pPr>
          </w:p>
        </w:tc>
      </w:tr>
      <w:tr w:rsidR="00D40B27" w14:paraId="0A4E1F10" w14:textId="77777777" w:rsidTr="005027EC">
        <w:trPr>
          <w:gridAfter w:val="1"/>
          <w:wAfter w:w="145" w:type="dxa"/>
        </w:trPr>
        <w:tc>
          <w:tcPr>
            <w:tcW w:w="3261" w:type="dxa"/>
          </w:tcPr>
          <w:p w14:paraId="0A4E1F0E" w14:textId="77777777" w:rsidR="00D40B27" w:rsidRDefault="00D40B27" w:rsidP="00D40B27">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0A4E1F0F" w14:textId="666215D0" w:rsidR="00D40B27" w:rsidRDefault="001F078B" w:rsidP="00D40B27">
            <w:pPr>
              <w:spacing w:after="0" w:line="240" w:lineRule="auto"/>
              <w:rPr>
                <w:rFonts w:ascii="Times New Roman" w:hAnsi="Times New Roman"/>
                <w:sz w:val="24"/>
                <w:szCs w:val="24"/>
              </w:rPr>
            </w:pPr>
            <w:r>
              <w:rPr>
                <w:rFonts w:ascii="Times New Roman" w:hAnsi="Times New Roman"/>
                <w:sz w:val="24"/>
                <w:szCs w:val="24"/>
              </w:rPr>
              <w:t>Abivallavanem, Riina Haljasoks</w:t>
            </w:r>
          </w:p>
        </w:tc>
      </w:tr>
      <w:tr w:rsidR="00D40B27" w14:paraId="0A4E1F13" w14:textId="77777777" w:rsidTr="005027EC">
        <w:trPr>
          <w:gridAfter w:val="1"/>
          <w:wAfter w:w="145" w:type="dxa"/>
        </w:trPr>
        <w:tc>
          <w:tcPr>
            <w:tcW w:w="3261" w:type="dxa"/>
          </w:tcPr>
          <w:p w14:paraId="0A4E1F11" w14:textId="77777777" w:rsidR="00D40B27" w:rsidRDefault="00D40B27" w:rsidP="00D40B27">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0A4E1F12" w14:textId="7F0391CC" w:rsidR="00D40B27" w:rsidRDefault="001F078B" w:rsidP="00D40B27">
            <w:pPr>
              <w:spacing w:after="0" w:line="240" w:lineRule="auto"/>
              <w:rPr>
                <w:rFonts w:ascii="Times New Roman" w:hAnsi="Times New Roman"/>
                <w:sz w:val="24"/>
                <w:szCs w:val="24"/>
              </w:rPr>
            </w:pPr>
            <w:r>
              <w:rPr>
                <w:rFonts w:ascii="Times New Roman" w:hAnsi="Times New Roman"/>
                <w:sz w:val="24"/>
                <w:szCs w:val="24"/>
              </w:rPr>
              <w:t xml:space="preserve">Abivallavanem, Riina Haljasoks </w:t>
            </w:r>
          </w:p>
        </w:tc>
      </w:tr>
    </w:tbl>
    <w:p w14:paraId="0A4E1F1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46B25" w14:textId="77777777" w:rsidR="0070690E" w:rsidRDefault="0070690E" w:rsidP="0058227E">
      <w:pPr>
        <w:spacing w:after="0" w:line="240" w:lineRule="auto"/>
      </w:pPr>
      <w:r>
        <w:separator/>
      </w:r>
    </w:p>
  </w:endnote>
  <w:endnote w:type="continuationSeparator" w:id="0">
    <w:p w14:paraId="2E9A6179" w14:textId="77777777" w:rsidR="0070690E" w:rsidRDefault="0070690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1F1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7DD2" w14:textId="77777777" w:rsidR="0070690E" w:rsidRDefault="0070690E" w:rsidP="0058227E">
      <w:pPr>
        <w:spacing w:after="0" w:line="240" w:lineRule="auto"/>
      </w:pPr>
      <w:r>
        <w:separator/>
      </w:r>
    </w:p>
  </w:footnote>
  <w:footnote w:type="continuationSeparator" w:id="0">
    <w:p w14:paraId="4B1AA778" w14:textId="77777777" w:rsidR="0070690E" w:rsidRDefault="0070690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1F1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A4E1F1A" w14:textId="4F343B96" w:rsidR="00DB4C26" w:rsidRDefault="00DB4C26" w:rsidP="00DB4C26">
    <w:pPr>
      <w:spacing w:after="0" w:line="240" w:lineRule="auto"/>
      <w:jc w:val="right"/>
      <w:rPr>
        <w:rFonts w:ascii="Verdana" w:hAnsi="Verdana"/>
        <w:b/>
        <w:sz w:val="16"/>
        <w:szCs w:val="16"/>
      </w:rPr>
    </w:pPr>
  </w:p>
  <w:p w14:paraId="0A4E1F1B" w14:textId="21DEC522"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1F1D" w14:textId="03BB9AF4" w:rsidR="0058227E" w:rsidRDefault="0058227E" w:rsidP="0058227E">
    <w:pPr>
      <w:pStyle w:val="Pis"/>
      <w:jc w:val="center"/>
      <w:rPr>
        <w:sz w:val="10"/>
        <w:szCs w:val="10"/>
      </w:rPr>
    </w:pPr>
  </w:p>
  <w:p w14:paraId="0A4E1F1E" w14:textId="77777777" w:rsidR="0058227E" w:rsidRDefault="0058227E" w:rsidP="0058227E">
    <w:pPr>
      <w:pStyle w:val="Pis"/>
      <w:jc w:val="center"/>
      <w:rPr>
        <w:sz w:val="10"/>
        <w:szCs w:val="10"/>
      </w:rPr>
    </w:pPr>
  </w:p>
  <w:p w14:paraId="0A4E1F1F" w14:textId="77777777" w:rsidR="008D4DA5" w:rsidRDefault="008D4DA5" w:rsidP="0058227E">
    <w:pPr>
      <w:pStyle w:val="Pis"/>
      <w:jc w:val="center"/>
      <w:rPr>
        <w:sz w:val="10"/>
        <w:szCs w:val="10"/>
      </w:rPr>
    </w:pPr>
  </w:p>
  <w:p w14:paraId="0A4E1F20" w14:textId="77777777" w:rsidR="008D4DA5" w:rsidRDefault="008D4DA5" w:rsidP="0058227E">
    <w:pPr>
      <w:pStyle w:val="Pis"/>
      <w:jc w:val="center"/>
      <w:rPr>
        <w:sz w:val="10"/>
        <w:szCs w:val="10"/>
      </w:rPr>
    </w:pPr>
  </w:p>
  <w:p w14:paraId="0A4E1F21" w14:textId="77777777" w:rsidR="008D4DA5" w:rsidRDefault="008D4DA5" w:rsidP="0058227E">
    <w:pPr>
      <w:pStyle w:val="Pis"/>
      <w:jc w:val="center"/>
      <w:rPr>
        <w:sz w:val="10"/>
        <w:szCs w:val="10"/>
      </w:rPr>
    </w:pPr>
  </w:p>
  <w:p w14:paraId="0A4E1F22" w14:textId="77777777" w:rsidR="008D4DA5" w:rsidRDefault="008D4DA5" w:rsidP="0058227E">
    <w:pPr>
      <w:pStyle w:val="Pis"/>
      <w:jc w:val="center"/>
      <w:rPr>
        <w:sz w:val="10"/>
        <w:szCs w:val="10"/>
      </w:rPr>
    </w:pPr>
  </w:p>
  <w:p w14:paraId="0A4E1F23" w14:textId="77777777" w:rsidR="008D4DA5" w:rsidRDefault="008D4DA5" w:rsidP="0058227E">
    <w:pPr>
      <w:pStyle w:val="Pis"/>
      <w:jc w:val="center"/>
      <w:rPr>
        <w:sz w:val="10"/>
        <w:szCs w:val="10"/>
      </w:rPr>
    </w:pPr>
  </w:p>
  <w:p w14:paraId="0A4E1F24" w14:textId="77777777" w:rsidR="008D4DA5" w:rsidRDefault="008D4DA5" w:rsidP="0058227E">
    <w:pPr>
      <w:pStyle w:val="Pis"/>
      <w:jc w:val="center"/>
      <w:rPr>
        <w:sz w:val="10"/>
        <w:szCs w:val="10"/>
      </w:rPr>
    </w:pPr>
  </w:p>
  <w:p w14:paraId="0A4E1F25" w14:textId="77777777" w:rsidR="008D4DA5" w:rsidRDefault="008D4DA5" w:rsidP="0058227E">
    <w:pPr>
      <w:pStyle w:val="Pis"/>
      <w:jc w:val="center"/>
      <w:rPr>
        <w:sz w:val="10"/>
        <w:szCs w:val="10"/>
      </w:rPr>
    </w:pPr>
  </w:p>
  <w:p w14:paraId="0A4E1F26" w14:textId="77777777" w:rsidR="008D4DA5" w:rsidRDefault="008D4DA5" w:rsidP="0058227E">
    <w:pPr>
      <w:pStyle w:val="Pis"/>
      <w:jc w:val="center"/>
      <w:rPr>
        <w:sz w:val="10"/>
        <w:szCs w:val="10"/>
      </w:rPr>
    </w:pPr>
  </w:p>
  <w:p w14:paraId="0A4E1F2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762A4"/>
    <w:multiLevelType w:val="hybridMultilevel"/>
    <w:tmpl w:val="F0266832"/>
    <w:lvl w:ilvl="0" w:tplc="03F8B9C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2753BEE"/>
    <w:multiLevelType w:val="hybridMultilevel"/>
    <w:tmpl w:val="2522D236"/>
    <w:lvl w:ilvl="0" w:tplc="CD6A18EA">
      <w:start w:val="7"/>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2822636"/>
    <w:multiLevelType w:val="hybridMultilevel"/>
    <w:tmpl w:val="3138A69A"/>
    <w:lvl w:ilvl="0" w:tplc="0AF49D1E">
      <w:start w:val="1"/>
      <w:numFmt w:val="decimal"/>
      <w:lvlText w:val="%1)"/>
      <w:lvlJc w:val="left"/>
      <w:pPr>
        <w:ind w:left="768" w:hanging="360"/>
      </w:pPr>
      <w:rPr>
        <w:rFonts w:eastAsiaTheme="minorHAnsi" w:hint="default"/>
      </w:rPr>
    </w:lvl>
    <w:lvl w:ilvl="1" w:tplc="04250019" w:tentative="1">
      <w:start w:val="1"/>
      <w:numFmt w:val="lowerLetter"/>
      <w:lvlText w:val="%2."/>
      <w:lvlJc w:val="left"/>
      <w:pPr>
        <w:ind w:left="1488" w:hanging="360"/>
      </w:pPr>
    </w:lvl>
    <w:lvl w:ilvl="2" w:tplc="0425001B" w:tentative="1">
      <w:start w:val="1"/>
      <w:numFmt w:val="lowerRoman"/>
      <w:lvlText w:val="%3."/>
      <w:lvlJc w:val="right"/>
      <w:pPr>
        <w:ind w:left="2208" w:hanging="180"/>
      </w:pPr>
    </w:lvl>
    <w:lvl w:ilvl="3" w:tplc="0425000F" w:tentative="1">
      <w:start w:val="1"/>
      <w:numFmt w:val="decimal"/>
      <w:lvlText w:val="%4."/>
      <w:lvlJc w:val="left"/>
      <w:pPr>
        <w:ind w:left="2928" w:hanging="360"/>
      </w:pPr>
    </w:lvl>
    <w:lvl w:ilvl="4" w:tplc="04250019" w:tentative="1">
      <w:start w:val="1"/>
      <w:numFmt w:val="lowerLetter"/>
      <w:lvlText w:val="%5."/>
      <w:lvlJc w:val="left"/>
      <w:pPr>
        <w:ind w:left="3648" w:hanging="360"/>
      </w:pPr>
    </w:lvl>
    <w:lvl w:ilvl="5" w:tplc="0425001B" w:tentative="1">
      <w:start w:val="1"/>
      <w:numFmt w:val="lowerRoman"/>
      <w:lvlText w:val="%6."/>
      <w:lvlJc w:val="right"/>
      <w:pPr>
        <w:ind w:left="4368" w:hanging="180"/>
      </w:pPr>
    </w:lvl>
    <w:lvl w:ilvl="6" w:tplc="0425000F" w:tentative="1">
      <w:start w:val="1"/>
      <w:numFmt w:val="decimal"/>
      <w:lvlText w:val="%7."/>
      <w:lvlJc w:val="left"/>
      <w:pPr>
        <w:ind w:left="5088" w:hanging="360"/>
      </w:pPr>
    </w:lvl>
    <w:lvl w:ilvl="7" w:tplc="04250019" w:tentative="1">
      <w:start w:val="1"/>
      <w:numFmt w:val="lowerLetter"/>
      <w:lvlText w:val="%8."/>
      <w:lvlJc w:val="left"/>
      <w:pPr>
        <w:ind w:left="5808" w:hanging="360"/>
      </w:pPr>
    </w:lvl>
    <w:lvl w:ilvl="8" w:tplc="0425001B" w:tentative="1">
      <w:start w:val="1"/>
      <w:numFmt w:val="lowerRoman"/>
      <w:lvlText w:val="%9."/>
      <w:lvlJc w:val="right"/>
      <w:pPr>
        <w:ind w:left="6528" w:hanging="180"/>
      </w:pPr>
    </w:lvl>
  </w:abstractNum>
  <w:abstractNum w:abstractNumId="3"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AA1DAF"/>
    <w:multiLevelType w:val="hybridMultilevel"/>
    <w:tmpl w:val="AA6EB3A8"/>
    <w:lvl w:ilvl="0" w:tplc="D3700D3A">
      <w:start w:val="1"/>
      <w:numFmt w:val="decimal"/>
      <w:lvlText w:val="(%1)"/>
      <w:lvlJc w:val="left"/>
      <w:pPr>
        <w:ind w:left="480" w:hanging="360"/>
      </w:pPr>
      <w:rPr>
        <w:rFonts w:eastAsia="Times New Roman"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235116BC"/>
    <w:multiLevelType w:val="hybridMultilevel"/>
    <w:tmpl w:val="B99ACAF4"/>
    <w:lvl w:ilvl="0" w:tplc="03DC5412">
      <w:start w:val="6"/>
      <w:numFmt w:val="decimal"/>
      <w:lvlText w:val="(%1)"/>
      <w:lvlJc w:val="left"/>
      <w:pPr>
        <w:ind w:left="360" w:hanging="360"/>
      </w:pPr>
      <w:rPr>
        <w:rFonts w:hint="default"/>
        <w:color w:val="20202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49105FE"/>
    <w:multiLevelType w:val="hybridMultilevel"/>
    <w:tmpl w:val="A768AFF6"/>
    <w:lvl w:ilvl="0" w:tplc="A63828D4">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99620A"/>
    <w:multiLevelType w:val="hybridMultilevel"/>
    <w:tmpl w:val="CFC8DFEC"/>
    <w:lvl w:ilvl="0" w:tplc="99B2DC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B94F38"/>
    <w:multiLevelType w:val="hybridMultilevel"/>
    <w:tmpl w:val="DA84B8A8"/>
    <w:lvl w:ilvl="0" w:tplc="98B0451C">
      <w:start w:val="1"/>
      <w:numFmt w:val="decimal"/>
      <w:lvlText w:val="(%1)"/>
      <w:lvlJc w:val="left"/>
      <w:pPr>
        <w:ind w:left="360" w:hanging="360"/>
      </w:pPr>
      <w:rPr>
        <w:rFonts w:eastAsia="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453424D8"/>
    <w:multiLevelType w:val="hybridMultilevel"/>
    <w:tmpl w:val="D2848B3A"/>
    <w:lvl w:ilvl="0" w:tplc="35208F7A">
      <w:start w:val="1"/>
      <w:numFmt w:val="decimal"/>
      <w:lvlText w:val="%1)"/>
      <w:lvlJc w:val="left"/>
      <w:pPr>
        <w:ind w:left="708" w:hanging="360"/>
      </w:pPr>
      <w:rPr>
        <w:rFonts w:eastAsiaTheme="minorHAnsi" w:hint="default"/>
      </w:rPr>
    </w:lvl>
    <w:lvl w:ilvl="1" w:tplc="04250019" w:tentative="1">
      <w:start w:val="1"/>
      <w:numFmt w:val="lowerLetter"/>
      <w:lvlText w:val="%2."/>
      <w:lvlJc w:val="left"/>
      <w:pPr>
        <w:ind w:left="1428" w:hanging="360"/>
      </w:pPr>
    </w:lvl>
    <w:lvl w:ilvl="2" w:tplc="0425001B" w:tentative="1">
      <w:start w:val="1"/>
      <w:numFmt w:val="lowerRoman"/>
      <w:lvlText w:val="%3."/>
      <w:lvlJc w:val="right"/>
      <w:pPr>
        <w:ind w:left="2148" w:hanging="180"/>
      </w:pPr>
    </w:lvl>
    <w:lvl w:ilvl="3" w:tplc="0425000F" w:tentative="1">
      <w:start w:val="1"/>
      <w:numFmt w:val="decimal"/>
      <w:lvlText w:val="%4."/>
      <w:lvlJc w:val="left"/>
      <w:pPr>
        <w:ind w:left="2868" w:hanging="360"/>
      </w:pPr>
    </w:lvl>
    <w:lvl w:ilvl="4" w:tplc="04250019" w:tentative="1">
      <w:start w:val="1"/>
      <w:numFmt w:val="lowerLetter"/>
      <w:lvlText w:val="%5."/>
      <w:lvlJc w:val="left"/>
      <w:pPr>
        <w:ind w:left="3588" w:hanging="360"/>
      </w:pPr>
    </w:lvl>
    <w:lvl w:ilvl="5" w:tplc="0425001B" w:tentative="1">
      <w:start w:val="1"/>
      <w:numFmt w:val="lowerRoman"/>
      <w:lvlText w:val="%6."/>
      <w:lvlJc w:val="right"/>
      <w:pPr>
        <w:ind w:left="4308" w:hanging="180"/>
      </w:pPr>
    </w:lvl>
    <w:lvl w:ilvl="6" w:tplc="0425000F" w:tentative="1">
      <w:start w:val="1"/>
      <w:numFmt w:val="decimal"/>
      <w:lvlText w:val="%7."/>
      <w:lvlJc w:val="left"/>
      <w:pPr>
        <w:ind w:left="5028" w:hanging="360"/>
      </w:pPr>
    </w:lvl>
    <w:lvl w:ilvl="7" w:tplc="04250019" w:tentative="1">
      <w:start w:val="1"/>
      <w:numFmt w:val="lowerLetter"/>
      <w:lvlText w:val="%8."/>
      <w:lvlJc w:val="left"/>
      <w:pPr>
        <w:ind w:left="5748" w:hanging="360"/>
      </w:pPr>
    </w:lvl>
    <w:lvl w:ilvl="8" w:tplc="0425001B" w:tentative="1">
      <w:start w:val="1"/>
      <w:numFmt w:val="lowerRoman"/>
      <w:lvlText w:val="%9."/>
      <w:lvlJc w:val="right"/>
      <w:pPr>
        <w:ind w:left="6468" w:hanging="180"/>
      </w:pPr>
    </w:lvl>
  </w:abstractNum>
  <w:abstractNum w:abstractNumId="10" w15:restartNumberingAfterBreak="0">
    <w:nsid w:val="47856BE3"/>
    <w:multiLevelType w:val="hybridMultilevel"/>
    <w:tmpl w:val="AE44097A"/>
    <w:lvl w:ilvl="0" w:tplc="5220F482">
      <w:start w:val="1"/>
      <w:numFmt w:val="decimal"/>
      <w:lvlText w:val="(%1)"/>
      <w:lvlJc w:val="left"/>
      <w:pPr>
        <w:ind w:left="480" w:hanging="360"/>
      </w:pPr>
      <w:rPr>
        <w:rFonts w:hint="default"/>
        <w:color w:val="202020"/>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1" w15:restartNumberingAfterBreak="0">
    <w:nsid w:val="4A47530C"/>
    <w:multiLevelType w:val="hybridMultilevel"/>
    <w:tmpl w:val="1312ED88"/>
    <w:lvl w:ilvl="0" w:tplc="606C8FE6">
      <w:start w:val="1"/>
      <w:numFmt w:val="decimal"/>
      <w:lvlText w:val="(%1)"/>
      <w:lvlJc w:val="left"/>
      <w:pPr>
        <w:ind w:left="480" w:hanging="360"/>
      </w:pPr>
      <w:rPr>
        <w:rFonts w:hint="default"/>
        <w:color w:val="202020"/>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2" w15:restartNumberingAfterBreak="0">
    <w:nsid w:val="4B5F2FEA"/>
    <w:multiLevelType w:val="hybridMultilevel"/>
    <w:tmpl w:val="2EAE1F32"/>
    <w:lvl w:ilvl="0" w:tplc="81868E7E">
      <w:start w:val="2"/>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15037F7"/>
    <w:multiLevelType w:val="hybridMultilevel"/>
    <w:tmpl w:val="395CE858"/>
    <w:lvl w:ilvl="0" w:tplc="93BE606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4C436B2"/>
    <w:multiLevelType w:val="hybridMultilevel"/>
    <w:tmpl w:val="DBF259CC"/>
    <w:lvl w:ilvl="0" w:tplc="4BB2408A">
      <w:start w:val="1"/>
      <w:numFmt w:val="decimal"/>
      <w:lvlText w:val="(%1)"/>
      <w:lvlJc w:val="left"/>
      <w:pPr>
        <w:ind w:left="360" w:hanging="360"/>
      </w:pPr>
      <w:rPr>
        <w:rFonts w:eastAsia="Times New Roman" w:hint="default"/>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271EF9"/>
    <w:multiLevelType w:val="hybridMultilevel"/>
    <w:tmpl w:val="0A50FE1A"/>
    <w:lvl w:ilvl="0" w:tplc="7682EDE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99B2080"/>
    <w:multiLevelType w:val="hybridMultilevel"/>
    <w:tmpl w:val="79F429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A4069CA"/>
    <w:multiLevelType w:val="hybridMultilevel"/>
    <w:tmpl w:val="8C868A68"/>
    <w:lvl w:ilvl="0" w:tplc="11F674C8">
      <w:start w:val="1"/>
      <w:numFmt w:val="decimal"/>
      <w:lvlText w:val="(%1)"/>
      <w:lvlJc w:val="left"/>
      <w:pPr>
        <w:ind w:left="360" w:hanging="360"/>
      </w:pPr>
      <w:rPr>
        <w:rFonts w:hint="default"/>
        <w:color w:val="20202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6D063D7A"/>
    <w:multiLevelType w:val="hybridMultilevel"/>
    <w:tmpl w:val="D80E4A10"/>
    <w:lvl w:ilvl="0" w:tplc="DA800EB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717C6D84"/>
    <w:multiLevelType w:val="hybridMultilevel"/>
    <w:tmpl w:val="E71244AE"/>
    <w:lvl w:ilvl="0" w:tplc="E9D66480">
      <w:start w:val="1"/>
      <w:numFmt w:val="decimal"/>
      <w:lvlText w:val="(%1)"/>
      <w:lvlJc w:val="left"/>
      <w:pPr>
        <w:ind w:left="528" w:hanging="408"/>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3"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9163CA"/>
    <w:multiLevelType w:val="hybridMultilevel"/>
    <w:tmpl w:val="00D2F062"/>
    <w:lvl w:ilvl="0" w:tplc="F9C0FA9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2869240">
    <w:abstractNumId w:val="16"/>
  </w:num>
  <w:num w:numId="2" w16cid:durableId="206844537">
    <w:abstractNumId w:val="18"/>
  </w:num>
  <w:num w:numId="3" w16cid:durableId="1599831880">
    <w:abstractNumId w:val="14"/>
  </w:num>
  <w:num w:numId="4" w16cid:durableId="1845317410">
    <w:abstractNumId w:val="3"/>
  </w:num>
  <w:num w:numId="5" w16cid:durableId="1322350511">
    <w:abstractNumId w:val="23"/>
  </w:num>
  <w:num w:numId="6" w16cid:durableId="1397388774">
    <w:abstractNumId w:val="17"/>
  </w:num>
  <w:num w:numId="7" w16cid:durableId="995764984">
    <w:abstractNumId w:val="2"/>
  </w:num>
  <w:num w:numId="8" w16cid:durableId="429471161">
    <w:abstractNumId w:val="9"/>
  </w:num>
  <w:num w:numId="9" w16cid:durableId="711929161">
    <w:abstractNumId w:val="12"/>
  </w:num>
  <w:num w:numId="10" w16cid:durableId="377508068">
    <w:abstractNumId w:val="4"/>
  </w:num>
  <w:num w:numId="11" w16cid:durableId="1856184464">
    <w:abstractNumId w:val="11"/>
  </w:num>
  <w:num w:numId="12" w16cid:durableId="1119059270">
    <w:abstractNumId w:val="19"/>
  </w:num>
  <w:num w:numId="13" w16cid:durableId="2015523810">
    <w:abstractNumId w:val="1"/>
  </w:num>
  <w:num w:numId="14" w16cid:durableId="1759785210">
    <w:abstractNumId w:val="10"/>
  </w:num>
  <w:num w:numId="15" w16cid:durableId="474877437">
    <w:abstractNumId w:val="13"/>
  </w:num>
  <w:num w:numId="16" w16cid:durableId="1677683224">
    <w:abstractNumId w:val="22"/>
  </w:num>
  <w:num w:numId="17" w16cid:durableId="1631744409">
    <w:abstractNumId w:val="15"/>
  </w:num>
  <w:num w:numId="18" w16cid:durableId="317005077">
    <w:abstractNumId w:val="21"/>
  </w:num>
  <w:num w:numId="19" w16cid:durableId="65496267">
    <w:abstractNumId w:val="5"/>
  </w:num>
  <w:num w:numId="20" w16cid:durableId="1836146817">
    <w:abstractNumId w:val="24"/>
  </w:num>
  <w:num w:numId="21" w16cid:durableId="188761311">
    <w:abstractNumId w:val="6"/>
  </w:num>
  <w:num w:numId="22" w16cid:durableId="624969278">
    <w:abstractNumId w:val="20"/>
  </w:num>
  <w:num w:numId="23" w16cid:durableId="223637873">
    <w:abstractNumId w:val="7"/>
  </w:num>
  <w:num w:numId="24" w16cid:durableId="951591984">
    <w:abstractNumId w:val="0"/>
  </w:num>
  <w:num w:numId="25" w16cid:durableId="1642611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004DC"/>
    <w:rsid w:val="00003B79"/>
    <w:rsid w:val="000170AF"/>
    <w:rsid w:val="0002329E"/>
    <w:rsid w:val="00030487"/>
    <w:rsid w:val="0004224E"/>
    <w:rsid w:val="00044CE0"/>
    <w:rsid w:val="0005142F"/>
    <w:rsid w:val="000530A7"/>
    <w:rsid w:val="000657CB"/>
    <w:rsid w:val="00076874"/>
    <w:rsid w:val="00090B71"/>
    <w:rsid w:val="000915C5"/>
    <w:rsid w:val="00096F8A"/>
    <w:rsid w:val="000A1BE6"/>
    <w:rsid w:val="000A6E7B"/>
    <w:rsid w:val="000A706D"/>
    <w:rsid w:val="000C50E2"/>
    <w:rsid w:val="000E0E75"/>
    <w:rsid w:val="000E61DA"/>
    <w:rsid w:val="00105CE0"/>
    <w:rsid w:val="00174809"/>
    <w:rsid w:val="001B4FE2"/>
    <w:rsid w:val="001C0D4B"/>
    <w:rsid w:val="001C5D78"/>
    <w:rsid w:val="001D21D4"/>
    <w:rsid w:val="001D47E6"/>
    <w:rsid w:val="001E29C8"/>
    <w:rsid w:val="001F078B"/>
    <w:rsid w:val="001F4B34"/>
    <w:rsid w:val="00206EC7"/>
    <w:rsid w:val="002662CC"/>
    <w:rsid w:val="00284CBE"/>
    <w:rsid w:val="002952E3"/>
    <w:rsid w:val="002A6CFC"/>
    <w:rsid w:val="002B1191"/>
    <w:rsid w:val="002B67DA"/>
    <w:rsid w:val="002E22A4"/>
    <w:rsid w:val="002E2B2C"/>
    <w:rsid w:val="002E2DFF"/>
    <w:rsid w:val="003360B7"/>
    <w:rsid w:val="00346057"/>
    <w:rsid w:val="00354FED"/>
    <w:rsid w:val="003568FE"/>
    <w:rsid w:val="003B2AC7"/>
    <w:rsid w:val="003B62E0"/>
    <w:rsid w:val="003B6B9B"/>
    <w:rsid w:val="003C4F85"/>
    <w:rsid w:val="003F7C6D"/>
    <w:rsid w:val="00410B77"/>
    <w:rsid w:val="004144B5"/>
    <w:rsid w:val="00435C14"/>
    <w:rsid w:val="00451F13"/>
    <w:rsid w:val="00465F2B"/>
    <w:rsid w:val="004718DF"/>
    <w:rsid w:val="00480C46"/>
    <w:rsid w:val="0049397B"/>
    <w:rsid w:val="0049615E"/>
    <w:rsid w:val="00496DA1"/>
    <w:rsid w:val="004A0794"/>
    <w:rsid w:val="004A2FEF"/>
    <w:rsid w:val="004A5012"/>
    <w:rsid w:val="004E3127"/>
    <w:rsid w:val="004E502A"/>
    <w:rsid w:val="004E55FF"/>
    <w:rsid w:val="005027EC"/>
    <w:rsid w:val="0050484E"/>
    <w:rsid w:val="00525C8D"/>
    <w:rsid w:val="00526062"/>
    <w:rsid w:val="005330B2"/>
    <w:rsid w:val="005623D8"/>
    <w:rsid w:val="00566EBD"/>
    <w:rsid w:val="005745F2"/>
    <w:rsid w:val="00574DDE"/>
    <w:rsid w:val="0058227E"/>
    <w:rsid w:val="0058527F"/>
    <w:rsid w:val="005A494B"/>
    <w:rsid w:val="005B06A1"/>
    <w:rsid w:val="005B563A"/>
    <w:rsid w:val="005D4F13"/>
    <w:rsid w:val="005F76AA"/>
    <w:rsid w:val="00603FA4"/>
    <w:rsid w:val="00622B6C"/>
    <w:rsid w:val="00625F4F"/>
    <w:rsid w:val="00646951"/>
    <w:rsid w:val="00686E47"/>
    <w:rsid w:val="00693AAB"/>
    <w:rsid w:val="00695AFB"/>
    <w:rsid w:val="006A005D"/>
    <w:rsid w:val="006A36F7"/>
    <w:rsid w:val="006D1086"/>
    <w:rsid w:val="006F2F80"/>
    <w:rsid w:val="006F7490"/>
    <w:rsid w:val="0070306C"/>
    <w:rsid w:val="0070690E"/>
    <w:rsid w:val="007123E5"/>
    <w:rsid w:val="00734418"/>
    <w:rsid w:val="00740023"/>
    <w:rsid w:val="00747A70"/>
    <w:rsid w:val="007505FE"/>
    <w:rsid w:val="00753A83"/>
    <w:rsid w:val="00755857"/>
    <w:rsid w:val="00757FCF"/>
    <w:rsid w:val="007621EB"/>
    <w:rsid w:val="00772CF5"/>
    <w:rsid w:val="00777A04"/>
    <w:rsid w:val="00780534"/>
    <w:rsid w:val="00780FC0"/>
    <w:rsid w:val="007B23A1"/>
    <w:rsid w:val="007B30BF"/>
    <w:rsid w:val="007B63D2"/>
    <w:rsid w:val="007C3E85"/>
    <w:rsid w:val="007D0B8A"/>
    <w:rsid w:val="007D1DEE"/>
    <w:rsid w:val="007D227C"/>
    <w:rsid w:val="007F7342"/>
    <w:rsid w:val="00805A99"/>
    <w:rsid w:val="00831CB5"/>
    <w:rsid w:val="008412FD"/>
    <w:rsid w:val="008671E1"/>
    <w:rsid w:val="008808C5"/>
    <w:rsid w:val="008A427C"/>
    <w:rsid w:val="008C3218"/>
    <w:rsid w:val="008D4DA5"/>
    <w:rsid w:val="009032FC"/>
    <w:rsid w:val="00904533"/>
    <w:rsid w:val="00917A1D"/>
    <w:rsid w:val="00922EA3"/>
    <w:rsid w:val="009308E3"/>
    <w:rsid w:val="00935517"/>
    <w:rsid w:val="00940B98"/>
    <w:rsid w:val="009428D9"/>
    <w:rsid w:val="009507F5"/>
    <w:rsid w:val="009817C6"/>
    <w:rsid w:val="00987F53"/>
    <w:rsid w:val="009D1E3B"/>
    <w:rsid w:val="009D2727"/>
    <w:rsid w:val="009F0123"/>
    <w:rsid w:val="00A05B4F"/>
    <w:rsid w:val="00A130AC"/>
    <w:rsid w:val="00A131FC"/>
    <w:rsid w:val="00A21048"/>
    <w:rsid w:val="00A357CC"/>
    <w:rsid w:val="00A410F3"/>
    <w:rsid w:val="00A43B52"/>
    <w:rsid w:val="00A55DA4"/>
    <w:rsid w:val="00A64585"/>
    <w:rsid w:val="00A66CD0"/>
    <w:rsid w:val="00A70750"/>
    <w:rsid w:val="00A92183"/>
    <w:rsid w:val="00AA1BB8"/>
    <w:rsid w:val="00AA5077"/>
    <w:rsid w:val="00AB0B37"/>
    <w:rsid w:val="00AB614F"/>
    <w:rsid w:val="00AB6B5D"/>
    <w:rsid w:val="00AE2251"/>
    <w:rsid w:val="00AF1DE6"/>
    <w:rsid w:val="00B25412"/>
    <w:rsid w:val="00B3763E"/>
    <w:rsid w:val="00B442A8"/>
    <w:rsid w:val="00B45990"/>
    <w:rsid w:val="00B45E45"/>
    <w:rsid w:val="00B5458A"/>
    <w:rsid w:val="00B66FA2"/>
    <w:rsid w:val="00B71B40"/>
    <w:rsid w:val="00B747C8"/>
    <w:rsid w:val="00B8692F"/>
    <w:rsid w:val="00B94384"/>
    <w:rsid w:val="00BB0FFF"/>
    <w:rsid w:val="00BB7A34"/>
    <w:rsid w:val="00BF0523"/>
    <w:rsid w:val="00BF683C"/>
    <w:rsid w:val="00C1563C"/>
    <w:rsid w:val="00C1737B"/>
    <w:rsid w:val="00C27542"/>
    <w:rsid w:val="00C4063A"/>
    <w:rsid w:val="00C73DF0"/>
    <w:rsid w:val="00CB24B1"/>
    <w:rsid w:val="00CC2643"/>
    <w:rsid w:val="00CC2B92"/>
    <w:rsid w:val="00CC6A80"/>
    <w:rsid w:val="00CD0453"/>
    <w:rsid w:val="00CD0CFF"/>
    <w:rsid w:val="00CE11BE"/>
    <w:rsid w:val="00CE7FF2"/>
    <w:rsid w:val="00D04A4F"/>
    <w:rsid w:val="00D13FC5"/>
    <w:rsid w:val="00D16DF5"/>
    <w:rsid w:val="00D2136A"/>
    <w:rsid w:val="00D40B27"/>
    <w:rsid w:val="00D4168F"/>
    <w:rsid w:val="00D42318"/>
    <w:rsid w:val="00D46FCB"/>
    <w:rsid w:val="00D479E2"/>
    <w:rsid w:val="00D65279"/>
    <w:rsid w:val="00D6562E"/>
    <w:rsid w:val="00D71ACC"/>
    <w:rsid w:val="00D83CF6"/>
    <w:rsid w:val="00DB4A26"/>
    <w:rsid w:val="00DB4C26"/>
    <w:rsid w:val="00DB7C2B"/>
    <w:rsid w:val="00DE1F71"/>
    <w:rsid w:val="00DF028A"/>
    <w:rsid w:val="00DF3EBC"/>
    <w:rsid w:val="00E01EF5"/>
    <w:rsid w:val="00E13B6E"/>
    <w:rsid w:val="00E214D4"/>
    <w:rsid w:val="00E23EFF"/>
    <w:rsid w:val="00E51A8A"/>
    <w:rsid w:val="00E54079"/>
    <w:rsid w:val="00E61761"/>
    <w:rsid w:val="00EA1747"/>
    <w:rsid w:val="00EA2011"/>
    <w:rsid w:val="00EA5DAA"/>
    <w:rsid w:val="00EB548E"/>
    <w:rsid w:val="00EC6C43"/>
    <w:rsid w:val="00ED16E3"/>
    <w:rsid w:val="00ED73F4"/>
    <w:rsid w:val="00EE41BE"/>
    <w:rsid w:val="00EF1042"/>
    <w:rsid w:val="00F05141"/>
    <w:rsid w:val="00F579BE"/>
    <w:rsid w:val="00F77BE4"/>
    <w:rsid w:val="00F8357E"/>
    <w:rsid w:val="00F93807"/>
    <w:rsid w:val="00F9540A"/>
    <w:rsid w:val="00FA7902"/>
    <w:rsid w:val="00FB339C"/>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E1ED9"/>
  <w15:docId w15:val="{9649BF09-2C8B-483E-A77B-5E12DE2D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F579BE"/>
    <w:rPr>
      <w:sz w:val="16"/>
      <w:szCs w:val="16"/>
    </w:rPr>
  </w:style>
  <w:style w:type="paragraph" w:styleId="Kommentaaritekst">
    <w:name w:val="annotation text"/>
    <w:basedOn w:val="Normaallaad"/>
    <w:link w:val="KommentaaritekstMrk"/>
    <w:uiPriority w:val="99"/>
    <w:unhideWhenUsed/>
    <w:rsid w:val="00F579BE"/>
    <w:pPr>
      <w:spacing w:after="160" w:line="240" w:lineRule="auto"/>
    </w:pPr>
    <w:rPr>
      <w:rFonts w:asciiTheme="minorHAnsi" w:eastAsiaTheme="minorHAnsi" w:hAnsiTheme="minorHAnsi" w:cstheme="minorBidi"/>
      <w:kern w:val="2"/>
      <w:sz w:val="20"/>
      <w:szCs w:val="20"/>
      <w14:ligatures w14:val="standardContextual"/>
    </w:rPr>
  </w:style>
  <w:style w:type="character" w:customStyle="1" w:styleId="KommentaaritekstMrk">
    <w:name w:val="Kommentaari tekst Märk"/>
    <w:basedOn w:val="Liguvaikefont"/>
    <w:link w:val="Kommentaaritekst"/>
    <w:uiPriority w:val="99"/>
    <w:rsid w:val="00F579BE"/>
    <w:rPr>
      <w:rFonts w:asciiTheme="minorHAnsi" w:eastAsiaTheme="minorHAnsi" w:hAnsiTheme="minorHAnsi" w:cstheme="minorBidi"/>
      <w:kern w:val="2"/>
      <w:lang w:eastAsia="en-US"/>
      <w14:ligatures w14:val="standardContextual"/>
    </w:rPr>
  </w:style>
  <w:style w:type="paragraph" w:styleId="Kommentaariteema">
    <w:name w:val="annotation subject"/>
    <w:basedOn w:val="Kommentaaritekst"/>
    <w:next w:val="Kommentaaritekst"/>
    <w:link w:val="KommentaariteemaMrk"/>
    <w:uiPriority w:val="99"/>
    <w:semiHidden/>
    <w:unhideWhenUsed/>
    <w:rsid w:val="00F579BE"/>
    <w:pPr>
      <w:spacing w:after="200"/>
    </w:pPr>
    <w:rPr>
      <w:rFonts w:ascii="Calibri" w:eastAsia="Calibri" w:hAnsi="Calibri" w:cs="Times New Roman"/>
      <w:b/>
      <w:bCs/>
      <w:kern w:val="0"/>
      <w14:ligatures w14:val="none"/>
    </w:rPr>
  </w:style>
  <w:style w:type="character" w:customStyle="1" w:styleId="KommentaariteemaMrk">
    <w:name w:val="Kommentaari teema Märk"/>
    <w:basedOn w:val="KommentaaritekstMrk"/>
    <w:link w:val="Kommentaariteema"/>
    <w:uiPriority w:val="99"/>
    <w:semiHidden/>
    <w:rsid w:val="00F579BE"/>
    <w:rPr>
      <w:rFonts w:asciiTheme="minorHAnsi" w:eastAsiaTheme="minorHAnsi" w:hAnsiTheme="minorHAnsi" w:cstheme="minorBidi"/>
      <w:b/>
      <w:bCs/>
      <w:kern w:val="2"/>
      <w:lang w:eastAsia="en-US"/>
      <w14:ligatures w14:val="standardContextual"/>
    </w:rPr>
  </w:style>
  <w:style w:type="paragraph" w:styleId="Normaallaadveeb">
    <w:name w:val="Normal (Web)"/>
    <w:basedOn w:val="Normaallaad"/>
    <w:uiPriority w:val="99"/>
    <w:semiHidden/>
    <w:unhideWhenUsed/>
    <w:rsid w:val="00566EBD"/>
    <w:pPr>
      <w:spacing w:before="100" w:beforeAutospacing="1" w:after="100" w:afterAutospacing="1" w:line="240" w:lineRule="auto"/>
    </w:pPr>
    <w:rPr>
      <w:rFonts w:eastAsiaTheme="minorHAns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50446">
      <w:bodyDiv w:val="1"/>
      <w:marLeft w:val="0"/>
      <w:marRight w:val="0"/>
      <w:marTop w:val="0"/>
      <w:marBottom w:val="0"/>
      <w:divBdr>
        <w:top w:val="none" w:sz="0" w:space="0" w:color="auto"/>
        <w:left w:val="none" w:sz="0" w:space="0" w:color="auto"/>
        <w:bottom w:val="none" w:sz="0" w:space="0" w:color="auto"/>
        <w:right w:val="none" w:sz="0" w:space="0" w:color="auto"/>
      </w:divBdr>
    </w:div>
    <w:div w:id="604505029">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64338354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CECF2-4142-4CD9-9AC8-BF2FABF3F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7</Pages>
  <Words>2706</Words>
  <Characters>15697</Characters>
  <Application>Microsoft Office Word</Application>
  <DocSecurity>0</DocSecurity>
  <Lines>130</Lines>
  <Paragraphs>36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160</cp:revision>
  <cp:lastPrinted>2019-01-28T08:15:00Z</cp:lastPrinted>
  <dcterms:created xsi:type="dcterms:W3CDTF">2023-06-05T13:55:00Z</dcterms:created>
  <dcterms:modified xsi:type="dcterms:W3CDTF">2023-08-25T10:11:00Z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